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media/rId72.png" ContentType="image/png"/>
  <Override PartName="/word/media/rId23.png" ContentType="image/png"/>
  <Override PartName="/word/media/rId51.png" ContentType="image/png"/>
  <Override PartName="/word/media/rId44.png" ContentType="image/png"/>
  <Override PartName="/word/media/rId58.png" ContentType="image/png"/>
  <Override PartName="/word/media/rId67.png" ContentType="image/png"/>
  <Override PartName="/word/media/rId36.png" ContentType="image/png"/>
  <Override PartName="/word/media/rId20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re"/>
      </w:pPr>
      <w:r>
        <w:t xml:space="preserve">13.0</w:t>
      </w:r>
      <w:r>
        <w:t xml:space="preserve"> </w:t>
      </w:r>
      <w:r>
        <w:t xml:space="preserve">·</w:t>
      </w:r>
      <w:r>
        <w:t xml:space="preserve"> </w:t>
      </w:r>
      <w:r>
        <w:t xml:space="preserve">La</w:t>
      </w:r>
      <w:r>
        <w:t xml:space="preserve"> </w:t>
      </w:r>
      <w:r>
        <w:t xml:space="preserve">Magie</w:t>
      </w:r>
    </w:p>
    <w:bookmarkStart w:id="86" w:name="la-magie"/>
    <w:p>
      <w:pPr>
        <w:pStyle w:val="Titre1"/>
      </w:pPr>
      <w:r>
        <w:t xml:space="preserve">13 · La magie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21" name="Picture"/>
            <a:graphic>
              <a:graphicData uri="http://schemas.openxmlformats.org/drawingml/2006/picture">
                <pic:pic>
                  <pic:nvPicPr>
                    <pic:cNvPr descr="images/13-0-intro.png" id="22" name="Picture"/>
                    <pic:cNvPicPr>
                      <a:picLocks noChangeArrowheads="1"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br/>
      </w:r>
    </w:p>
    <w:p>
      <w:pPr>
        <w:pStyle w:val="Corpsdetexte"/>
      </w:pPr>
      <w:r>
        <w:t xml:space="preserve">La Magie est une énergie qui imprègne le monde de la Terre du Milieu.</w:t>
      </w:r>
      <w:r>
        <w:t xml:space="preserve"> </w:t>
      </w:r>
      <w:r>
        <w:t xml:space="preserve">Ceux qui ont appris à manipuler la magie appellent souvent cette énergie</w:t>
      </w:r>
      <w:r>
        <w:t xml:space="preserve"> </w:t>
      </w:r>
      <w:r>
        <w:t xml:space="preserve">mana. Correctement maîtrisée, la magie peut être utilisée par un</w:t>
      </w:r>
      <w:r>
        <w:t xml:space="preserve"> </w:t>
      </w:r>
      <w:r>
        <w:t xml:space="preserve">personnage pour créer des effets fantastiques et inhabituels, allant de</w:t>
      </w:r>
      <w:r>
        <w:t xml:space="preserve"> </w:t>
      </w:r>
      <w:r>
        <w:t xml:space="preserve">la guérison des blessures à la création de jets de flammes. Quelqu’un</w:t>
      </w:r>
      <w:r>
        <w:t xml:space="preserve"> </w:t>
      </w:r>
      <w:r>
        <w:t xml:space="preserve">sachant comment manipuler correctement la mana peut quasiment produire</w:t>
      </w:r>
      <w:r>
        <w:t xml:space="preserve"> </w:t>
      </w:r>
      <w:r>
        <w:t xml:space="preserve">n’importe quel effet imaginable.</w:t>
      </w:r>
    </w:p>
    <w:p>
      <w:pPr>
        <w:pStyle w:val="Corpsdetexte"/>
      </w:pPr>
      <w:r>
        <w:t xml:space="preserve">Ceux qui savent manipuler la mana sont appelés jeteurs de sorts par</w:t>
      </w:r>
      <w:r>
        <w:t xml:space="preserve"> </w:t>
      </w:r>
      <w:r>
        <w:t xml:space="preserve">les non-initiés. Leurs manipulations sont appelées des sorts (ou des</w:t>
      </w:r>
      <w:r>
        <w:t xml:space="preserve"> </w:t>
      </w:r>
      <w:r>
        <w:t xml:space="preserve">sortilèges), et l’acte même de manipulation de la mana est appelé jeter</w:t>
      </w:r>
      <w:r>
        <w:t xml:space="preserve"> </w:t>
      </w:r>
      <w:r>
        <w:t xml:space="preserve">(ou lancer) un sort. Pour ceux qui peuvent effectivement jeter des</w:t>
      </w:r>
      <w:r>
        <w:t xml:space="preserve"> </w:t>
      </w:r>
      <w:r>
        <w:t xml:space="preserve">sorts, la magie est connue comme le « Grand Art ».</w:t>
      </w:r>
    </w:p>
    <w:p>
      <w:pPr>
        <w:pStyle w:val="Corpsdetexte"/>
      </w:pPr>
      <w:r>
        <w:t xml:space="preserve">Manipuler la mana pour lancer un sort n’est pas une opération aisée,</w:t>
      </w:r>
      <w:r>
        <w:t xml:space="preserve"> </w:t>
      </w:r>
      <w:r>
        <w:t xml:space="preserve">même dans le meilleur des cas, et toute erreur peut se révéler</w:t>
      </w:r>
      <w:r>
        <w:t xml:space="preserve"> </w:t>
      </w:r>
      <w:r>
        <w:t xml:space="preserve">extrêmement dangereuse pour le pratiquant. La manipulation de la mana</w:t>
      </w:r>
      <w:r>
        <w:t xml:space="preserve"> </w:t>
      </w:r>
      <w:r>
        <w:t xml:space="preserve">est également affectée par ce que le pratiquant porte sur lui.</w:t>
      </w:r>
    </w:p>
    <w:p>
      <w:pPr>
        <w:pStyle w:val="Corpsdetexte"/>
      </w:pPr>
      <w:r>
        <w:t xml:space="preserve">Les armures, conçues pour protéger leur porteur contre des dommages,</w:t>
      </w:r>
      <w:r>
        <w:t xml:space="preserve"> </w:t>
      </w:r>
      <w:r>
        <w:t xml:space="preserve">agissent comme des siphons à pouvoir, et elles demandent au jeteur de</w:t>
      </w:r>
      <w:r>
        <w:t xml:space="preserve"> </w:t>
      </w:r>
      <w:r>
        <w:t xml:space="preserve">sorts de dépenser plus de pouvoir pour lancer ses sorts. Plus l’armure</w:t>
      </w:r>
      <w:r>
        <w:t xml:space="preserve"> </w:t>
      </w:r>
      <w:r>
        <w:t xml:space="preserve">est lourde, plus la quantité de mana additionnelle servant à alimenter</w:t>
      </w:r>
      <w:r>
        <w:t xml:space="preserve"> </w:t>
      </w:r>
      <w:r>
        <w:t xml:space="preserve">le sort est élevée.</w:t>
      </w:r>
    </w:p>
    <w:p>
      <w:pPr>
        <w:pStyle w:val="Corpsdetexte"/>
      </w:pPr>
      <w:r>
        <w:t xml:space="preserve">Il existe plusieurs théories expliquant les raisons de ce mécanisme.</w:t>
      </w:r>
      <w:r>
        <w:t xml:space="preserve"> </w:t>
      </w:r>
      <w:r>
        <w:t xml:space="preserve">Selon l’explication la plus commune, l’armure agit comme une barrière</w:t>
      </w:r>
      <w:r>
        <w:t xml:space="preserve"> </w:t>
      </w:r>
      <w:r>
        <w:t xml:space="preserve">devant être franchie avant de pouvoir insuffler suffisamment d’énergie</w:t>
      </w:r>
      <w:r>
        <w:t xml:space="preserve"> </w:t>
      </w:r>
      <w:r>
        <w:t xml:space="preserve">dans le sort. Il existe d’autres théories, mais il suffit de savoir que</w:t>
      </w:r>
      <w:r>
        <w:t xml:space="preserve"> </w:t>
      </w:r>
      <w:r>
        <w:t xml:space="preserve">si le personnage envisage de porter une armure, ses sorts lui coûteront</w:t>
      </w:r>
      <w:r>
        <w:t xml:space="preserve"> </w:t>
      </w:r>
      <w:r>
        <w:t xml:space="preserve">plus chers à lancer.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24" name="Picture"/>
            <a:graphic>
              <a:graphicData uri="http://schemas.openxmlformats.org/drawingml/2006/picture">
                <pic:pic>
                  <pic:nvPicPr>
                    <pic:cNvPr descr="images/13-0-illus-24.png" id="25" name="Picture"/>
                    <pic:cNvPicPr>
                      <a:picLocks noChangeArrowheads="1"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Start w:id="26" w:name="sphères-de-magie"/>
    <w:p>
      <w:pPr>
        <w:pStyle w:val="Titre2"/>
      </w:pPr>
      <w:r>
        <w:t xml:space="preserve">Sphères de magie</w:t>
      </w:r>
    </w:p>
    <w:p>
      <w:pPr>
        <w:pStyle w:val="FirstParagraph"/>
      </w:pPr>
      <w:r>
        <w:t xml:space="preserve">Tous les sorts ne sont pas accessibles à tous les jeteurs de sorts.</w:t>
      </w:r>
      <w:r>
        <w:t xml:space="preserve"> </w:t>
      </w:r>
      <w:r>
        <w:t xml:space="preserve">HARP | TdM divise les sorts en plusieurs « Sphères » de magie.</w:t>
      </w:r>
    </w:p>
    <w:p>
      <w:pPr>
        <w:pStyle w:val="Corpsdetexte"/>
      </w:pPr>
      <w:r>
        <w:rPr>
          <w:bCs/>
          <w:b/>
        </w:rPr>
        <w:t xml:space="preserve">Sphère Universelle</w:t>
      </w:r>
      <w:r>
        <w:t xml:space="preserve"> : les sorts de cette sphère</w:t>
      </w:r>
      <w:r>
        <w:t xml:space="preserve"> </w:t>
      </w:r>
      <w:r>
        <w:t xml:space="preserve">peuvent être appris par tous les jeteurs de sorts.</w:t>
      </w:r>
    </w:p>
    <w:p>
      <w:pPr>
        <w:pStyle w:val="Corpsdetexte"/>
      </w:pPr>
      <w:r>
        <w:rPr>
          <w:bCs/>
          <w:b/>
        </w:rPr>
        <w:t xml:space="preserve">Sphères de Professions</w:t>
      </w:r>
      <w:r>
        <w:t xml:space="preserve"> : Sphères accessibles</w:t>
      </w:r>
      <w:r>
        <w:t xml:space="preserve"> </w:t>
      </w:r>
      <w:r>
        <w:t xml:space="preserve">uniquement aux membres d’une Profession, par exemple : Sphère du Mage,</w:t>
      </w:r>
      <w:r>
        <w:t xml:space="preserve"> </w:t>
      </w:r>
      <w:r>
        <w:t xml:space="preserve">Sphère du Barde, etc.</w:t>
      </w:r>
    </w:p>
    <w:p>
      <w:pPr>
        <w:pStyle w:val="Corpsdetexte"/>
      </w:pPr>
      <w:r>
        <w:t xml:space="preserve">Chaque profession permettant de jeter des sorts possède sa propre</w:t>
      </w:r>
      <w:r>
        <w:t xml:space="preserve"> </w:t>
      </w:r>
      <w:r>
        <w:t xml:space="preserve">Sphère de magie, contenant des sorts pouvant être appris par tous les</w:t>
      </w:r>
      <w:r>
        <w:t xml:space="preserve"> </w:t>
      </w:r>
      <w:r>
        <w:t xml:space="preserve">membres de cette profession. Un personnage ne peut apprendre que les</w:t>
      </w:r>
      <w:r>
        <w:t xml:space="preserve"> </w:t>
      </w:r>
      <w:r>
        <w:t xml:space="preserve">sorts des sphères auxquelles il a accès par sa profession, en plus de la</w:t>
      </w:r>
      <w:r>
        <w:t xml:space="preserve"> </w:t>
      </w:r>
      <w:r>
        <w:t xml:space="preserve">Sphère Universelle.</w:t>
      </w:r>
    </w:p>
    <w:p>
      <w:pPr>
        <w:pStyle w:val="Corpsdetexte"/>
      </w:pPr>
      <w:r>
        <w:t xml:space="preserve">Pour apprendre un sort en dehors de la Sphère Universelle et de leur</w:t>
      </w:r>
      <w:r>
        <w:t xml:space="preserve"> </w:t>
      </w:r>
      <w:r>
        <w:t xml:space="preserve">Sphère de Profession, les personnages doivent entamer un entraînement</w:t>
      </w:r>
      <w:r>
        <w:t xml:space="preserve"> </w:t>
      </w:r>
      <w:r>
        <w:t xml:space="preserve">dans la Profession à laquelle appartient ce sort, c’est-à-dire acquérir</w:t>
      </w:r>
      <w:r>
        <w:t xml:space="preserve"> </w:t>
      </w:r>
      <w:r>
        <w:t xml:space="preserve">au moins un niveau et avoir sélectionné la Capacité d’Accès à la Sphère</w:t>
      </w:r>
      <w:r>
        <w:t xml:space="preserve"> </w:t>
      </w:r>
      <w:r>
        <w:t xml:space="preserve">de la Profession. Cette limitation s’applique même si le personnage</w:t>
      </w:r>
      <w:r>
        <w:t xml:space="preserve"> </w:t>
      </w:r>
      <w:r>
        <w:t xml:space="preserve">souhaite n’apprendre qu’un seul sort d’une autre Sphère.</w:t>
      </w:r>
    </w:p>
    <w:p>
      <w:pPr>
        <w:pStyle w:val="Corpsdetexte"/>
      </w:pPr>
      <w:r>
        <w:t xml:space="preserve">Les Sphères de chacune des Professions représentent donc un</w:t>
      </w:r>
      <w:r>
        <w:t xml:space="preserve"> </w:t>
      </w:r>
      <w:r>
        <w:t xml:space="preserve">entraînement spécialisé et intensif réservé aux membres de cette</w:t>
      </w:r>
      <w:r>
        <w:t xml:space="preserve"> </w:t>
      </w:r>
      <w:r>
        <w:t xml:space="preserve">Profession.</w:t>
      </w:r>
    </w:p>
    <w:bookmarkEnd w:id="26"/>
    <w:bookmarkStart w:id="28" w:name="sources-de-mana"/>
    <w:p>
      <w:pPr>
        <w:pStyle w:val="Titre2"/>
      </w:pPr>
      <w:r>
        <w:t xml:space="preserve">Sources de mana</w:t>
      </w:r>
    </w:p>
    <w:p>
      <w:pPr>
        <w:pStyle w:val="FirstParagraph"/>
      </w:pPr>
      <w:r>
        <w:t xml:space="preserve">HARP | TdM donne des indications sur la source de l’énergie utilisée</w:t>
      </w:r>
      <w:r>
        <w:t xml:space="preserve"> </w:t>
      </w:r>
      <w:r>
        <w:t xml:space="preserve">pour alimenter les sorts, la mana, détaillée avec force détails dans le</w:t>
      </w:r>
      <w:r>
        <w:t xml:space="preserve"> </w:t>
      </w:r>
      <w:r>
        <w:t xml:space="preserve">chapitre « </w:t>
      </w:r>
      <w:hyperlink r:id="rId27">
        <w:r>
          <w:rPr>
            <w:rStyle w:val="Hyperlink"/>
          </w:rPr>
          <w:t xml:space="preserve">«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13.2 · Théorie &amp; Pratique de la Magie »</w:t>
        </w:r>
      </w:hyperlink>
      <w:r>
        <w:t xml:space="preserve"> ».</w:t>
      </w:r>
    </w:p>
    <w:p>
      <w:pPr>
        <w:pStyle w:val="Corpsdetexte"/>
      </w:pPr>
      <w:r>
        <w:t xml:space="preserve">En quelques mots, la mana est une énergie qui imprègne l’univers et</w:t>
      </w:r>
      <w:r>
        <w:t xml:space="preserve"> </w:t>
      </w:r>
      <w:r>
        <w:t xml:space="preserve">qui circule au travers du monde. Les pratiquants puisent directement ou</w:t>
      </w:r>
      <w:r>
        <w:t xml:space="preserve"> </w:t>
      </w:r>
      <w:r>
        <w:t xml:space="preserve">indirectement dans cette énergie afin d’alimenter et de donner de la</w:t>
      </w:r>
      <w:r>
        <w:t xml:space="preserve"> </w:t>
      </w:r>
      <w:r>
        <w:t xml:space="preserve">puissance magique à leurs sortilèges.</w:t>
      </w:r>
    </w:p>
    <w:p>
      <w:pPr>
        <w:pStyle w:val="Corpsdetexte"/>
      </w:pPr>
      <w:r>
        <w:t xml:space="preserve">Les érudits des Arts Ésotériques appellent cette puissance le « Feu</w:t>
      </w:r>
      <w:r>
        <w:t xml:space="preserve"> </w:t>
      </w:r>
      <w:r>
        <w:t xml:space="preserve">Éternel », pouvoir dont s’est servi Eru Ilúvatar pour forger le monde.</w:t>
      </w:r>
      <w:r>
        <w:t xml:space="preserve"> </w:t>
      </w:r>
      <w:r>
        <w:t xml:space="preserve">Le mage Istar Gandalf se présente comme un des Serviteurs du Feu Éternel</w:t>
      </w:r>
      <w:r>
        <w:t xml:space="preserve"> </w:t>
      </w:r>
      <w:r>
        <w:t xml:space="preserve">lors de son affrontement avec le Balrog de la Moria. Son statut est</w:t>
      </w:r>
      <w:r>
        <w:t xml:space="preserve"> </w:t>
      </w:r>
      <w:r>
        <w:t xml:space="preserve">particulier, puisqu’il est un Maia magicien, membre de l’Heren Istarion,</w:t>
      </w:r>
      <w:r>
        <w:t xml:space="preserve"> </w:t>
      </w:r>
      <w:r>
        <w:t xml:space="preserve">littéralement « Ordre des Mages » et l’on peut penser que sa connexion</w:t>
      </w:r>
      <w:r>
        <w:t xml:space="preserve"> </w:t>
      </w:r>
      <w:r>
        <w:t xml:space="preserve">avec la mana de la Terre du Milieu est particulièrement directe.</w:t>
      </w:r>
    </w:p>
    <w:bookmarkEnd w:id="28"/>
    <w:bookmarkStart w:id="41" w:name="focalisation-de-la-mana"/>
    <w:p>
      <w:pPr>
        <w:pStyle w:val="Titre2"/>
      </w:pPr>
      <w:r>
        <w:t xml:space="preserve">Focalisation de la mana</w:t>
      </w:r>
    </w:p>
    <w:p>
      <w:pPr>
        <w:pStyle w:val="FirstParagraph"/>
      </w:pPr>
      <w:r>
        <w:t xml:space="preserve">Les jeteurs de sorts de la Terre du Milieu utilisent différents</w:t>
      </w:r>
      <w:r>
        <w:t xml:space="preserve"> </w:t>
      </w:r>
      <w:r>
        <w:t xml:space="preserve">principes pour focaliser la mana, c’est-à-dire la concentrer et la</w:t>
      </w:r>
      <w:r>
        <w:t xml:space="preserve"> </w:t>
      </w:r>
      <w:r>
        <w:t xml:space="preserve">maîtriser afin de pouvoir fournir de l’énergie magique à leurs</w:t>
      </w:r>
      <w:r>
        <w:t xml:space="preserve"> </w:t>
      </w:r>
      <w:r>
        <w:t xml:space="preserve">incantations.</w:t>
      </w:r>
    </w:p>
    <w:p>
      <w:pPr>
        <w:pStyle w:val="Corpsdetexte"/>
      </w:pPr>
      <w:r>
        <w:t xml:space="preserve">Les différentes sources de mana et les différents styles de</w:t>
      </w:r>
      <w:r>
        <w:t xml:space="preserve"> </w:t>
      </w:r>
      <w:r>
        <w:t xml:space="preserve">focalisation sont détaillées dans le chapitre « </w:t>
      </w:r>
      <w:hyperlink r:id="rId27">
        <w:r>
          <w:rPr>
            <w:rStyle w:val="Hyperlink"/>
          </w:rPr>
          <w:t xml:space="preserve">«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13.2 · Théorie &amp; Pratique de la Magie »</w:t>
        </w:r>
      </w:hyperlink>
      <w:r>
        <w:t xml:space="preserve"> ».</w:t>
      </w:r>
    </w:p>
    <w:bookmarkStart w:id="29" w:name="peuples-libres-hommes-númenóréens"/>
    <w:p>
      <w:pPr>
        <w:pStyle w:val="Titre4"/>
      </w:pPr>
      <w:r>
        <w:t xml:space="preserve">Peuples Libres (Hommes &amp;</w:t>
      </w:r>
      <w:r>
        <w:t xml:space="preserve"> </w:t>
      </w:r>
      <w:r>
        <w:t xml:space="preserve">Númenóréens)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Source de Mana</w:t>
      </w:r>
      <w:r>
        <w:t xml:space="preserve"> </w:t>
      </w:r>
      <w:r>
        <w:t xml:space="preserve">: Personnelle + Ambiante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Styles de Focalisation</w:t>
      </w:r>
      <w:r>
        <w:t xml:space="preserve"> </w:t>
      </w:r>
      <w:r>
        <w:t xml:space="preserve">: Corporel + Vocal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Objet de Focalisation</w:t>
      </w:r>
      <w:r>
        <w:t xml:space="preserve"> </w:t>
      </w:r>
      <w:r>
        <w:t xml:space="preserve">: Oui</w:t>
      </w:r>
    </w:p>
    <w:p>
      <w:pPr>
        <w:pStyle w:val="FirstParagraph"/>
      </w:pPr>
      <w:r>
        <w:t xml:space="preserve">Les mages humains doivent concentrer leur mana personnelle et la</w:t>
      </w:r>
      <w:r>
        <w:t xml:space="preserve"> </w:t>
      </w:r>
      <w:r>
        <w:t xml:space="preserve">combiner à la mana ambiante. Leur incantation est un processus complexe,</w:t>
      </w:r>
      <w:r>
        <w:t xml:space="preserve"> </w:t>
      </w:r>
      <w:r>
        <w:t xml:space="preserve">incluant des mouvements, des paroles et la possession d’un objet, tel</w:t>
      </w:r>
      <w:r>
        <w:t xml:space="preserve"> </w:t>
      </w:r>
      <w:r>
        <w:t xml:space="preserve">qu’un bâton. En effet, ils doivent avoir en mains un objet, tel qu’un</w:t>
      </w:r>
      <w:r>
        <w:t xml:space="preserve"> </w:t>
      </w:r>
      <w:r>
        <w:t xml:space="preserve">bâton ou une arme, pour focaliser la mana ambiante. Cet Objet de</w:t>
      </w:r>
      <w:r>
        <w:t xml:space="preserve"> </w:t>
      </w:r>
      <w:r>
        <w:t xml:space="preserve">Focalisation est appelé un Focus.</w:t>
      </w:r>
    </w:p>
    <w:p>
      <w:pPr>
        <w:pStyle w:val="Corpsdetexte"/>
      </w:pPr>
      <w:r>
        <w:t xml:space="preserve">Si le personnage perd son Focus ou se retrouve dans l’impossibilité</w:t>
      </w:r>
      <w:r>
        <w:t xml:space="preserve"> </w:t>
      </w:r>
      <w:r>
        <w:t xml:space="preserve">de l’utiliser pour quelque raison que ce soit, il reçoit un modificateur</w:t>
      </w:r>
      <w:r>
        <w:t xml:space="preserve"> </w:t>
      </w:r>
      <w:r>
        <w:t xml:space="preserve">de -5 à tous ses jets de lancement de sort. Lancer un sort sans son</w:t>
      </w:r>
      <w:r>
        <w:t xml:space="preserve"> </w:t>
      </w:r>
      <w:r>
        <w:t xml:space="preserve">Focus augmente également les dangers d’une maladresse. En cas de</w:t>
      </w:r>
      <w:r>
        <w:t xml:space="preserve"> </w:t>
      </w:r>
      <w:r>
        <w:t xml:space="preserve">maladresse lors du lancement d’un sort lancé sans Focus, le personnage</w:t>
      </w:r>
      <w:r>
        <w:t xml:space="preserve"> </w:t>
      </w:r>
      <w:r>
        <w:t xml:space="preserve">effectue son jet de maladresse avec un modificateur de +10.</w:t>
      </w:r>
    </w:p>
    <w:p>
      <w:pPr>
        <w:pStyle w:val="Corpsdetexte"/>
      </w:pPr>
      <w:r>
        <w:t xml:space="preserve">Si le personnage perd son Focus définitivement, pour quelque raison</w:t>
      </w:r>
      <w:r>
        <w:t xml:space="preserve"> </w:t>
      </w:r>
      <w:r>
        <w:t xml:space="preserve">que ce soit, il peut toujours en acquérir un nouveau. Cette acquisition</w:t>
      </w:r>
      <w:r>
        <w:t xml:space="preserve"> </w:t>
      </w:r>
      <w:r>
        <w:t xml:space="preserve">n’est pas forcément aisée, la création d’un Focus nécessitant certaines</w:t>
      </w:r>
      <w:r>
        <w:t xml:space="preserve"> </w:t>
      </w:r>
      <w:r>
        <w:t xml:space="preserve">préparations spécifiques. La préparation d’un Focus est un secret</w:t>
      </w:r>
      <w:r>
        <w:t xml:space="preserve"> </w:t>
      </w:r>
      <w:r>
        <w:t xml:space="preserve">professionnel jalousement gardé.</w:t>
      </w:r>
    </w:p>
    <w:p>
      <w:pPr>
        <w:pStyle w:val="Corpsdetexte"/>
      </w:pPr>
      <w:r>
        <w:t xml:space="preserve">Le personnage peut acheter un nouveau Focus pour le prix de 10 po</w:t>
      </w:r>
      <w:r>
        <w:t xml:space="preserve"> </w:t>
      </w:r>
      <w:r>
        <w:t xml:space="preserve">plus le coût de l’objet lui-même. Il doit ensuite réussir une Manœuvre</w:t>
      </w:r>
      <w:r>
        <w:t xml:space="preserve"> </w:t>
      </w:r>
      <w:r>
        <w:t xml:space="preserve">de difficulté Moyenne d’Accord avant de pouvoir utiliser l’objet.</w:t>
      </w:r>
    </w:p>
    <w:bookmarkEnd w:id="29"/>
    <w:bookmarkStart w:id="30" w:name="elfes"/>
    <w:p>
      <w:pPr>
        <w:pStyle w:val="Titre4"/>
      </w:pPr>
      <w:r>
        <w:t xml:space="preserve">Elfes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Source de Mana</w:t>
      </w:r>
      <w:r>
        <w:t xml:space="preserve"> </w:t>
      </w:r>
      <w:r>
        <w:t xml:space="preserve">: Personnelle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Styles de Focalisation</w:t>
      </w:r>
      <w:r>
        <w:t xml:space="preserve"> </w:t>
      </w:r>
      <w:r>
        <w:t xml:space="preserve">: Gestuel + Chanté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Objet de Focalisation</w:t>
      </w:r>
      <w:r>
        <w:t xml:space="preserve"> </w:t>
      </w:r>
      <w:r>
        <w:t xml:space="preserve">: Non</w:t>
      </w:r>
    </w:p>
    <w:p>
      <w:pPr>
        <w:pStyle w:val="FirstParagraph"/>
      </w:pPr>
      <w:r>
        <w:t xml:space="preserve">Les Elfes de la Terre du Milieu possèdent en eux une partie infime de</w:t>
      </w:r>
      <w:r>
        <w:t xml:space="preserve"> </w:t>
      </w:r>
      <w:r>
        <w:t xml:space="preserve">la Lumière Originelle. Ils utilisent donc cette source interne et</w:t>
      </w:r>
      <w:r>
        <w:t xml:space="preserve"> </w:t>
      </w:r>
      <w:r>
        <w:t xml:space="preserve">personnelle de mana pour jeter leurs sorts. Leurs incantations sont</w:t>
      </w:r>
      <w:r>
        <w:t xml:space="preserve"> </w:t>
      </w:r>
      <w:r>
        <w:t xml:space="preserve">délicates, de simples gestes de la main accompagnés de chants elfiques,</w:t>
      </w:r>
      <w:r>
        <w:t xml:space="preserve"> </w:t>
      </w:r>
      <w:r>
        <w:t xml:space="preserve">reprenant le plus souvent des syllabes en Quenya.</w:t>
      </w:r>
    </w:p>
    <w:bookmarkEnd w:id="30"/>
    <w:bookmarkStart w:id="31" w:name="nains"/>
    <w:p>
      <w:pPr>
        <w:pStyle w:val="Titre4"/>
      </w:pPr>
      <w:r>
        <w:t xml:space="preserve">Nains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Source de Mana</w:t>
      </w:r>
      <w:r>
        <w:t xml:space="preserve"> </w:t>
      </w:r>
      <w:r>
        <w:t xml:space="preserve">: Fixe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Styles de Focalisation</w:t>
      </w:r>
      <w:r>
        <w:t xml:space="preserve"> </w:t>
      </w:r>
      <w:r>
        <w:t xml:space="preserve">: Extatique + Vocal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Objet de Focalisation</w:t>
      </w:r>
      <w:r>
        <w:t xml:space="preserve"> </w:t>
      </w:r>
      <w:r>
        <w:t xml:space="preserve">: Non, mais limité aux</w:t>
      </w:r>
      <w:r>
        <w:t xml:space="preserve"> </w:t>
      </w:r>
      <w:r>
        <w:t xml:space="preserve">Runes</w:t>
      </w:r>
    </w:p>
    <w:p>
      <w:pPr>
        <w:pStyle w:val="FirstParagraph"/>
      </w:pPr>
      <w:r>
        <w:t xml:space="preserve">Les Nains, créés par Aulë à partir de la pierre et de la roche de la</w:t>
      </w:r>
      <w:r>
        <w:t xml:space="preserve"> </w:t>
      </w:r>
      <w:r>
        <w:t xml:space="preserve">Terre du Milieu, utilisent des Runes gravées dans la pierre ou sur les</w:t>
      </w:r>
      <w:r>
        <w:t xml:space="preserve"> </w:t>
      </w:r>
      <w:r>
        <w:t xml:space="preserve">métaux qu’ils en extraient pour canaliser et emprisonner la puissance</w:t>
      </w:r>
      <w:r>
        <w:t xml:space="preserve"> </w:t>
      </w:r>
      <w:r>
        <w:t xml:space="preserve">magique de la Terre elle-même. Des mots de pouvoir leur permettent</w:t>
      </w:r>
      <w:r>
        <w:t xml:space="preserve"> </w:t>
      </w:r>
      <w:r>
        <w:t xml:space="preserve">ensuite d’invoquer la puissance magique stockée dans les Runes. La</w:t>
      </w:r>
      <w:r>
        <w:t xml:space="preserve"> </w:t>
      </w:r>
      <w:r>
        <w:t xml:space="preserve">création des Runes s’accompagne de rudes chants en Khuzdul et de transes</w:t>
      </w:r>
      <w:r>
        <w:t xml:space="preserve"> </w:t>
      </w:r>
      <w:r>
        <w:t xml:space="preserve">légères visant à recréer le lien originel avec la Pierre.</w:t>
      </w:r>
    </w:p>
    <w:bookmarkEnd w:id="31"/>
    <w:bookmarkStart w:id="32" w:name="serviteurs-de-lennemi"/>
    <w:p>
      <w:pPr>
        <w:pStyle w:val="Titre4"/>
      </w:pPr>
      <w:r>
        <w:t xml:space="preserve">Serviteurs de l’Ennemi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Source de Mana</w:t>
      </w:r>
      <w:r>
        <w:t xml:space="preserve"> </w:t>
      </w:r>
      <w:r>
        <w:t xml:space="preserve">: Canalisée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Styles de Focalisation</w:t>
      </w:r>
      <w:r>
        <w:t xml:space="preserve"> </w:t>
      </w:r>
      <w:r>
        <w:t xml:space="preserve">: Corporel + Vocal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Objet de Focalisation</w:t>
      </w:r>
      <w:r>
        <w:t xml:space="preserve"> </w:t>
      </w:r>
      <w:r>
        <w:t xml:space="preserve">: Non</w:t>
      </w:r>
    </w:p>
    <w:p>
      <w:pPr>
        <w:pStyle w:val="FirstParagraph"/>
      </w:pPr>
      <w:r>
        <w:t xml:space="preserve">Ceux qui vénèrent les sombres pouvoirs peuvent canaliser le pouvoir</w:t>
      </w:r>
      <w:r>
        <w:t xml:space="preserve"> </w:t>
      </w:r>
      <w:r>
        <w:t xml:space="preserve">ces puissances supérieures pour matérialiser des sortilèges. Une des</w:t>
      </w:r>
      <w:r>
        <w:t xml:space="preserve"> </w:t>
      </w:r>
      <w:r>
        <w:t xml:space="preserve">différences majeures entre les lanceurs de sorts de tradition canalisée</w:t>
      </w:r>
      <w:r>
        <w:t xml:space="preserve"> </w:t>
      </w:r>
      <w:r>
        <w:t xml:space="preserve">et les autres est que les puissances supérieures peuvent choisir de</w:t>
      </w:r>
      <w:r>
        <w:t xml:space="preserve"> </w:t>
      </w:r>
      <w:r>
        <w:t xml:space="preserve">restreindre l’accès du lanceur de sorts à sa source de mana en cas de</w:t>
      </w:r>
      <w:r>
        <w:t xml:space="preserve"> </w:t>
      </w:r>
      <w:r>
        <w:t xml:space="preserve">comportement inapproprié. D’autre part, certains endroits sont plus ou</w:t>
      </w:r>
      <w:r>
        <w:t xml:space="preserve"> </w:t>
      </w:r>
      <w:r>
        <w:t xml:space="preserve">moins propices à une canalisation de pouvoirs supérieurs. L’incantation</w:t>
      </w:r>
      <w:r>
        <w:t xml:space="preserve"> </w:t>
      </w:r>
      <w:r>
        <w:t xml:space="preserve">des Serviteurs de l’Ennemi est le plus souvent accompagnée de</w:t>
      </w:r>
      <w:r>
        <w:t xml:space="preserve"> </w:t>
      </w:r>
      <w:r>
        <w:t xml:space="preserve">vociférations en Noir Parler et de mouvements menaçants.</w:t>
      </w:r>
    </w:p>
    <w:bookmarkEnd w:id="32"/>
    <w:bookmarkStart w:id="33" w:name="shamans"/>
    <w:p>
      <w:pPr>
        <w:pStyle w:val="Titre4"/>
      </w:pPr>
      <w:r>
        <w:t xml:space="preserve">Shamans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Source de Mana</w:t>
      </w:r>
      <w:r>
        <w:t xml:space="preserve"> </w:t>
      </w:r>
      <w:r>
        <w:t xml:space="preserve">: Ambiante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Styles de Focalisation</w:t>
      </w:r>
      <w:r>
        <w:t xml:space="preserve"> </w:t>
      </w:r>
      <w:r>
        <w:t xml:space="preserve">: Extatique + Chanté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Objet de Focalisation</w:t>
      </w:r>
      <w:r>
        <w:t xml:space="preserve"> </w:t>
      </w:r>
      <w:r>
        <w:t xml:space="preserve">: Non</w:t>
      </w:r>
    </w:p>
    <w:p>
      <w:pPr>
        <w:pStyle w:val="FirstParagraph"/>
      </w:pPr>
      <w:r>
        <w:t xml:space="preserve">Les Shamans utilisent les plus infimes parcelles de mana présentes</w:t>
      </w:r>
      <w:r>
        <w:t xml:space="preserve"> </w:t>
      </w:r>
      <w:r>
        <w:t xml:space="preserve">dans chaque brin d’herbe et dans chaque caillou de la Terre du Milieu.</w:t>
      </w:r>
      <w:r>
        <w:t xml:space="preserve"> </w:t>
      </w:r>
      <w:r>
        <w:t xml:space="preserve">Chaque créature vivante et chaque objet de la nature possède une part de</w:t>
      </w:r>
      <w:r>
        <w:t xml:space="preserve"> </w:t>
      </w:r>
      <w:r>
        <w:t xml:space="preserve">mana, bien qu’elle soit beaucoup plus importante dans une grande</w:t>
      </w:r>
      <w:r>
        <w:t xml:space="preserve"> </w:t>
      </w:r>
      <w:r>
        <w:t xml:space="preserve">créature que dans un simple caillou. Ceux qui suivent cette tradition se</w:t>
      </w:r>
      <w:r>
        <w:t xml:space="preserve"> </w:t>
      </w:r>
      <w:r>
        <w:t xml:space="preserve">retrouvent donc rarement dans l’incapacité d’accéder à l’énergie qui est</w:t>
      </w:r>
      <w:r>
        <w:t xml:space="preserve"> </w:t>
      </w:r>
      <w:r>
        <w:t xml:space="preserve">la source de leur pouvoir. Cette focalisation obtenue au travers de la</w:t>
      </w:r>
      <w:r>
        <w:t xml:space="preserve"> </w:t>
      </w:r>
      <w:r>
        <w:t xml:space="preserve">transe et du chant est utilisée par certains shamans ou par des</w:t>
      </w:r>
      <w:r>
        <w:t xml:space="preserve"> </w:t>
      </w:r>
      <w:r>
        <w:t xml:space="preserve">créatures puisant leur force magique de la nature elle-même. Il est dit</w:t>
      </w:r>
      <w:r>
        <w:t xml:space="preserve"> </w:t>
      </w:r>
      <w:r>
        <w:t xml:space="preserve">par certains érudits qu’une utilisation trop intensive de cette mana à</w:t>
      </w:r>
      <w:r>
        <w:t xml:space="preserve"> </w:t>
      </w:r>
      <w:r>
        <w:t xml:space="preserve">un endroit unique pourrait la consommer plus vite qu’elle ne se régénère</w:t>
      </w:r>
      <w:r>
        <w:t xml:space="preserve"> </w:t>
      </w:r>
      <w:r>
        <w:t xml:space="preserve">naturellement.</w:t>
      </w:r>
    </w:p>
    <w:bookmarkEnd w:id="33"/>
    <w:bookmarkStart w:id="34" w:name="autres-peuples-libres"/>
    <w:p>
      <w:pPr>
        <w:pStyle w:val="Titre4"/>
      </w:pPr>
      <w:r>
        <w:t xml:space="preserve">Autres Peuples Libres</w:t>
      </w:r>
    </w:p>
    <w:p>
      <w:pPr>
        <w:pStyle w:val="FirstParagraph"/>
      </w:pPr>
      <w:r>
        <w:t xml:space="preserve">Les Hobbits n’ont jamais manifesté d’intérêt pour la magie et on ne</w:t>
      </w:r>
      <w:r>
        <w:t xml:space="preserve"> </w:t>
      </w:r>
      <w:r>
        <w:t xml:space="preserve">connait pas de jeteur de sorts Hobbits. Les Ents utilisent certains</w:t>
      </w:r>
      <w:r>
        <w:t xml:space="preserve"> </w:t>
      </w:r>
      <w:r>
        <w:t xml:space="preserve">pouvoirs magiques, voir ci-dessous le détail pour les monstres.</w:t>
      </w:r>
    </w:p>
    <w:bookmarkEnd w:id="34"/>
    <w:bookmarkStart w:id="40" w:name="monstres"/>
    <w:p>
      <w:pPr>
        <w:pStyle w:val="Titre4"/>
      </w:pPr>
      <w:r>
        <w:t xml:space="preserve">Monstres</w:t>
      </w:r>
    </w:p>
    <w:p>
      <w:pPr>
        <w:pStyle w:val="FirstParagraph"/>
      </w:pPr>
      <w:r>
        <w:t xml:space="preserve">Comme décrit dans le chapitre « </w:t>
      </w:r>
      <w:hyperlink r:id="rId35">
        <w:r>
          <w:rPr>
            <w:rStyle w:val="Hyperlink"/>
          </w:rPr>
          <w:t xml:space="preserve">«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13.2 · Théorie &amp; Pratique de la Magie »</w:t>
        </w:r>
      </w:hyperlink>
      <w:r>
        <w:t xml:space="preserve"> », les monstres ne</w:t>
      </w:r>
      <w:r>
        <w:t xml:space="preserve"> </w:t>
      </w:r>
      <w:r>
        <w:t xml:space="preserve">jettent pas réellement de sorts en concentrant de la mana, ils utilisent</w:t>
      </w:r>
      <w:r>
        <w:t xml:space="preserve"> </w:t>
      </w:r>
      <w:r>
        <w:t xml:space="preserve">des pouvoirs magiques qui leur sont conférés par leur héritage racial,</w:t>
      </w:r>
      <w:r>
        <w:t xml:space="preserve"> </w:t>
      </w:r>
      <w:r>
        <w:t xml:space="preserve">la Magie du Sang. L’utilisation de la Magie du Sang ne requiert pas</w:t>
      </w:r>
      <w:r>
        <w:t xml:space="preserve"> </w:t>
      </w:r>
      <w:r>
        <w:t xml:space="preserve">d’accés spécifique à une source de mana ou de focalisation. Certains</w:t>
      </w:r>
      <w:r>
        <w:t xml:space="preserve"> </w:t>
      </w:r>
      <w:r>
        <w:t xml:space="preserve">monstres possèdent des niveaux dans une Profession de jeteur de sorts,</w:t>
      </w:r>
      <w:r>
        <w:t xml:space="preserve"> </w:t>
      </w:r>
      <w:r>
        <w:t xml:space="preserve">un assemblage complexe dont la gestion est laissée au MJ.</w:t>
      </w:r>
    </w:p>
    <w:p>
      <w:pPr>
        <w:pStyle w:val="Corpsdetexte"/>
      </w:pPr>
      <w:r>
        <w:t xml:space="preserve">Quel que soit le principe choisi, il ne sert qu’à ajouter de la</w:t>
      </w:r>
      <w:r>
        <w:t xml:space="preserve"> </w:t>
      </w:r>
      <w:r>
        <w:t xml:space="preserve">couleur à l’univers de jeu, et non à restreindre le personnage de</w:t>
      </w:r>
      <w:r>
        <w:t xml:space="preserve"> </w:t>
      </w:r>
      <w:r>
        <w:t xml:space="preserve">quelque manière que ce soit.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37" name="Picture"/>
            <a:graphic>
              <a:graphicData uri="http://schemas.openxmlformats.org/drawingml/2006/picture">
                <pic:pic>
                  <pic:nvPicPr>
                    <pic:cNvPr descr="images/13-0-illus-96.png" id="38" name="Picture"/>
                    <pic:cNvPicPr>
                      <a:picLocks noChangeArrowheads="1"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bookmarkStart w:id="39" w:name="apprentissage-des-sorts"/>
      <w:bookmarkEnd w:id="39"/>
    </w:p>
    <w:bookmarkEnd w:id="40"/>
    <w:bookmarkEnd w:id="41"/>
    <w:bookmarkStart w:id="43" w:name="apprentissage-des-sorts"/>
    <w:p>
      <w:pPr>
        <w:pStyle w:val="Titre2"/>
      </w:pPr>
      <w:r>
        <w:t xml:space="preserve">Apprentissage des sorts</w:t>
      </w:r>
    </w:p>
    <w:p>
      <w:pPr>
        <w:pStyle w:val="FirstParagraph"/>
      </w:pPr>
      <w:r>
        <w:t xml:space="preserve">L’apprentissage des sorts est décrit dans le Chapitre</w:t>
      </w:r>
      <w:r>
        <w:t xml:space="preserve"> </w:t>
      </w:r>
      <w:hyperlink r:id="rId42">
        <w:r>
          <w:rPr>
            <w:rStyle w:val="Hyperlink"/>
          </w:rPr>
          <w:t xml:space="preserve">«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13.2 · Théorie &amp; Pratique de la Magie »</w:t>
        </w:r>
      </w:hyperlink>
      <w:r>
        <w:t xml:space="preserve">. Cette version est</w:t>
      </w:r>
      <w:r>
        <w:t xml:space="preserve"> </w:t>
      </w:r>
      <w:r>
        <w:t xml:space="preserve">optionnelle. Le MJ peut très bien laisser les joueurs choisir librement</w:t>
      </w:r>
      <w:r>
        <w:t xml:space="preserve"> </w:t>
      </w:r>
      <w:r>
        <w:t xml:space="preserve">les sorts de leurs personnages lors d’une montée de niveau et ne pas</w:t>
      </w:r>
      <w:r>
        <w:t xml:space="preserve"> </w:t>
      </w:r>
      <w:r>
        <w:t xml:space="preserve">gérer les grimoires.</w:t>
      </w:r>
    </w:p>
    <w:bookmarkEnd w:id="43"/>
    <w:bookmarkStart w:id="71" w:name="incantation-de-sorts"/>
    <w:p>
      <w:pPr>
        <w:pStyle w:val="Titre2"/>
      </w:pPr>
      <w:r>
        <w:t xml:space="preserve">Incantation de sorts</w:t>
      </w:r>
    </w:p>
    <w:p>
      <w:pPr>
        <w:pStyle w:val="FirstParagraph"/>
      </w:pPr>
      <w:r>
        <w:t xml:space="preserve">La manipulation de la mana peut avoir des effets difficiles à prévoir</w:t>
      </w:r>
      <w:r>
        <w:t xml:space="preserve"> </w:t>
      </w:r>
      <w:r>
        <w:t xml:space="preserve">et elle peut aussi être potentiellement dangereuse pour celui qui essaie</w:t>
      </w:r>
      <w:r>
        <w:t xml:space="preserve"> </w:t>
      </w:r>
      <w:r>
        <w:t xml:space="preserve">de la maîtriser. Les lanceurs de sorts utilisent des mots et des gestes</w:t>
      </w:r>
      <w:r>
        <w:t xml:space="preserve"> </w:t>
      </w:r>
      <w:r>
        <w:t xml:space="preserve">pour modeler l’énergie magique selon une matrice. Cette matrice est une</w:t>
      </w:r>
      <w:r>
        <w:t xml:space="preserve"> </w:t>
      </w:r>
      <w:r>
        <w:t xml:space="preserve">sorte de maillage tridimensionnel qui représente le sort. Cette matrice</w:t>
      </w:r>
      <w:r>
        <w:t xml:space="preserve"> </w:t>
      </w:r>
      <w:r>
        <w:t xml:space="preserve">est très précise et toute imperfection au cours de sa formation entraîne</w:t>
      </w:r>
      <w:r>
        <w:t xml:space="preserve"> </w:t>
      </w:r>
      <w:r>
        <w:t xml:space="preserve">l’échec du sort ou, pire, une Maladresse.</w:t>
      </w:r>
    </w:p>
    <w:p>
      <w:pPr>
        <w:pStyle w:val="Corpsdetexte"/>
      </w:pPr>
      <w:r>
        <w:t xml:space="preserve">HARP | TdM traite les sorts comme des Compétences : avec suffisamment</w:t>
      </w:r>
      <w:r>
        <w:t xml:space="preserve"> </w:t>
      </w:r>
      <w:r>
        <w:t xml:space="preserve">de temps et d’entraînement, un initié devient capable de lancer de plus</w:t>
      </w:r>
      <w:r>
        <w:t xml:space="preserve"> </w:t>
      </w:r>
      <w:r>
        <w:t xml:space="preserve">en plus de sorts, et ses sorts deviennent de plus en plus puissants.</w:t>
      </w:r>
    </w:p>
    <w:p>
      <w:pPr>
        <w:pStyle w:val="Corpsdetexte"/>
      </w:pPr>
      <w:r>
        <w:t xml:space="preserve">Chaque sort doit être appris séparément et certains sorts sont plus</w:t>
      </w:r>
      <w:r>
        <w:t xml:space="preserve"> </w:t>
      </w:r>
      <w:r>
        <w:t xml:space="preserve">complexes que d’autres à incanter. La difficulté pour incanter un sort</w:t>
      </w:r>
      <w:r>
        <w:t xml:space="preserve"> </w:t>
      </w:r>
      <w:r>
        <w:t xml:space="preserve">est représentée par son coût en Points de Pouvoir (PP) : si un sort</w:t>
      </w:r>
      <w:r>
        <w:t xml:space="preserve"> </w:t>
      </w:r>
      <w:r>
        <w:t xml:space="preserve">coûte 5 PP à lancer, le personnage doit disposer de 5 rangs de</w:t>
      </w:r>
      <w:r>
        <w:t xml:space="preserve"> </w:t>
      </w:r>
      <w:r>
        <w:t xml:space="preserve">Compétences dans ce sort particulier pour pouvoir le lancer.</w:t>
      </w:r>
    </w:p>
    <w:p>
      <w:pPr>
        <w:pStyle w:val="Corpsdetexte"/>
      </w:pPr>
      <w:r>
        <w:t xml:space="preserve">HARP | TdM répartit les sorts en trois catégories : les sorts</w:t>
      </w:r>
      <w:r>
        <w:t xml:space="preserve"> </w:t>
      </w:r>
      <w:r>
        <w:t xml:space="preserve">utilitaires, les sorts d’attaque et les sorts d’énergie.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45" name="Picture"/>
            <a:graphic>
              <a:graphicData uri="http://schemas.openxmlformats.org/drawingml/2006/picture">
                <pic:pic>
                  <pic:nvPicPr>
                    <pic:cNvPr descr="images/13-0-illus-48.png" id="46" name="Picture"/>
                    <pic:cNvPicPr>
                      <a:picLocks noChangeArrowheads="1"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Start w:id="48" w:name="jet-dincantation"/>
    <w:p>
      <w:pPr>
        <w:pStyle w:val="Titre3"/>
      </w:pPr>
      <w:r>
        <w:t xml:space="preserve">Jet d’Incantation</w:t>
      </w:r>
    </w:p>
    <w:p>
      <w:pPr>
        <w:pStyle w:val="FirstParagraph"/>
      </w:pPr>
      <w:r>
        <w:t xml:space="preserve">Ce jet représente à la fois la réussite et la « puissance » de</w:t>
      </w:r>
      <w:r>
        <w:t xml:space="preserve"> </w:t>
      </w:r>
      <w:r>
        <w:t xml:space="preserve">l’incantation. Il est utilisé pour incanter tous les sorts. Pour jeter</w:t>
      </w:r>
      <w:r>
        <w:t xml:space="preserve"> </w:t>
      </w:r>
      <w:r>
        <w:t xml:space="preserve">un sort, le joueur tire un Jet Sans Limite et, s’il n’obtient pas une</w:t>
      </w:r>
      <w:r>
        <w:t xml:space="preserve"> </w:t>
      </w:r>
      <w:r>
        <w:t xml:space="preserve">maladresse, y ajoute le Bonus Total de Compétence pour le sort en</w:t>
      </w:r>
      <w:r>
        <w:t xml:space="preserve"> </w:t>
      </w:r>
      <w:r>
        <w:t xml:space="preserve">question. Il ajuste ensuite le score obtenu en fonction des paramètres</w:t>
      </w:r>
      <w:r>
        <w:t xml:space="preserve"> </w:t>
      </w:r>
      <w:r>
        <w:t xml:space="preserve">de l’incantation choisie (les ajustements sont détaillés</w:t>
      </w:r>
      <w:r>
        <w:t xml:space="preserve"> </w:t>
      </w:r>
      <w:r>
        <w:t xml:space="preserve">ci-dessous).</w:t>
      </w:r>
    </w:p>
    <w:p>
      <w:pPr>
        <w:pStyle w:val="Corpsdetexte"/>
      </w:pPr>
      <w:r>
        <w:t xml:space="preserve">Le score final devient le</w:t>
      </w:r>
      <w:r>
        <w:t xml:space="preserve"> </w:t>
      </w:r>
      <w:r>
        <w:rPr>
          <w:bCs/>
          <w:b/>
        </w:rPr>
        <w:t xml:space="preserve">Jet d’Incantation</w:t>
      </w:r>
      <w:r>
        <w:t xml:space="preserve">, qui</w:t>
      </w:r>
      <w:r>
        <w:t xml:space="preserve"> </w:t>
      </w:r>
      <w:r>
        <w:t xml:space="preserve">sera utilisé pour déterminer la réussite et les effets d’un sort</w:t>
      </w:r>
      <w:r>
        <w:t xml:space="preserve"> </w:t>
      </w:r>
      <w:r>
        <w:t xml:space="preserve">utilitaire, la puissance d’un sort d’attaque, la difficulté à atteindre</w:t>
      </w:r>
      <w:r>
        <w:t xml:space="preserve"> </w:t>
      </w:r>
      <w:r>
        <w:t xml:space="preserve">pour résister aux effets du sort, etc.</w:t>
      </w:r>
    </w:p>
    <w:bookmarkStart w:id="47" w:name="maladresse-lors-dune-incantation"/>
    <w:p>
      <w:pPr>
        <w:pStyle w:val="Titre4"/>
      </w:pPr>
      <w:r>
        <w:t xml:space="preserve">Maladresse lors d’une</w:t>
      </w:r>
      <w:r>
        <w:t xml:space="preserve"> </w:t>
      </w:r>
      <w:r>
        <w:t xml:space="preserve">incantation</w:t>
      </w:r>
    </w:p>
    <w:p>
      <w:pPr>
        <w:pStyle w:val="FirstParagraph"/>
      </w:pPr>
      <w:r>
        <w:t xml:space="preserve">Si le personnage commet une Maladresse en incantant un sort, le</w:t>
      </w:r>
      <w:r>
        <w:t xml:space="preserve"> </w:t>
      </w:r>
      <w:r>
        <w:t xml:space="preserve">tirage de la Maladresse est modifié par le type de sort qui a été</w:t>
      </w:r>
      <w:r>
        <w:t xml:space="preserve"> </w:t>
      </w:r>
      <w:r>
        <w:t xml:space="preserve">incanté : Utilitaire +0, Elémentaire +10, Attaque +20.</w:t>
      </w:r>
    </w:p>
    <w:bookmarkEnd w:id="47"/>
    <w:bookmarkEnd w:id="48"/>
    <w:bookmarkStart w:id="50" w:name="incanter-un-sort-utilitaire"/>
    <w:p>
      <w:pPr>
        <w:pStyle w:val="Titre3"/>
      </w:pPr>
      <w:r>
        <w:t xml:space="preserve">Incanter un sort utilitaire</w:t>
      </w:r>
    </w:p>
    <w:p>
      <w:pPr>
        <w:pStyle w:val="FirstParagraph"/>
      </w:pPr>
      <w:r>
        <w:t xml:space="preserve">Des trois catégories de sorts, les sorts utilitaires sont les plus</w:t>
      </w:r>
      <w:r>
        <w:t xml:space="preserve"> </w:t>
      </w:r>
      <w:r>
        <w:t xml:space="preserve">simples à incanter car la cible, s’il en faut une, doit être un</w:t>
      </w:r>
      <w:r>
        <w:t xml:space="preserve"> </w:t>
      </w:r>
      <w:r>
        <w:t xml:space="preserve">bénéficiaire consentant pour que le sort fonctionne. Toute tentative de</w:t>
      </w:r>
      <w:r>
        <w:t xml:space="preserve"> </w:t>
      </w:r>
      <w:r>
        <w:t xml:space="preserve">jeter un sort utilitaire sur une</w:t>
      </w:r>
      <w:r>
        <w:t xml:space="preserve"> </w:t>
      </w:r>
      <w:r>
        <w:rPr>
          <w:bCs/>
          <w:b/>
        </w:rPr>
        <w:t xml:space="preserve">cible non consentante échoue</w:t>
      </w:r>
      <w:r>
        <w:rPr>
          <w:bCs/>
          <w:b/>
        </w:rPr>
        <w:t xml:space="preserve"> </w:t>
      </w:r>
      <w:r>
        <w:rPr>
          <w:bCs/>
          <w:b/>
        </w:rPr>
        <w:t xml:space="preserve">automatiquement</w:t>
      </w:r>
      <w:r>
        <w:t xml:space="preserve">. Dans ce cas, si le jeteur de sorts tire une</w:t>
      </w:r>
      <w:r>
        <w:t xml:space="preserve"> </w:t>
      </w:r>
      <w:r>
        <w:t xml:space="preserve">maladresse, elle est malgré tout prise en compte normalement.</w:t>
      </w:r>
    </w:p>
    <w:p>
      <w:pPr>
        <w:pStyle w:val="Corpsdetexte"/>
      </w:pPr>
      <w:r>
        <w:t xml:space="preserve">Le joueur dont le personnage incante un sort utilitaire</w:t>
      </w:r>
      <w:r>
        <w:t xml:space="preserve"> </w:t>
      </w:r>
      <w:r>
        <w:rPr>
          <w:bCs/>
          <w:b/>
        </w:rPr>
        <w:t xml:space="preserve">tire</w:t>
      </w:r>
      <w:r>
        <w:rPr>
          <w:bCs/>
          <w:b/>
        </w:rPr>
        <w:t xml:space="preserve"> </w:t>
      </w:r>
      <w:r>
        <w:rPr>
          <w:bCs/>
          <w:b/>
        </w:rPr>
        <w:t xml:space="preserve">et ajuste son Jet d’Incantation</w:t>
      </w:r>
      <w:r>
        <w:t xml:space="preserve">. Le joueur consulte la</w:t>
      </w:r>
      <w:r>
        <w:t xml:space="preserve"> </w:t>
      </w:r>
      <w:r>
        <w:rPr>
          <w:bCs/>
          <w:b/>
        </w:rPr>
        <w:t xml:space="preserve">colonne « Utilitaires » de la Table des Manœuvres</w:t>
      </w:r>
      <w:r>
        <w:t xml:space="preserve"> </w:t>
      </w:r>
      <w:r>
        <w:t xml:space="preserve">pour</w:t>
      </w:r>
      <w:r>
        <w:t xml:space="preserve"> </w:t>
      </w:r>
      <w:r>
        <w:t xml:space="preserve">y trouver le résultat en fonction du Jet d’Incantation obtenu. Ce</w:t>
      </w:r>
      <w:r>
        <w:t xml:space="preserve"> </w:t>
      </w:r>
      <w:r>
        <w:t xml:space="preserve">résultat peut être un raté, une réussite simple ou une réussite bonifiée</w:t>
      </w:r>
      <w:r>
        <w:t xml:space="preserve"> </w:t>
      </w:r>
      <w:r>
        <w:t xml:space="preserve">pour laquelle certains attributs sont multipliés, choisis par le jeteur</w:t>
      </w:r>
      <w:r>
        <w:t xml:space="preserve"> </w:t>
      </w:r>
      <w:r>
        <w:t xml:space="preserve">de sort (sans coût supplémentaire).</w:t>
      </w:r>
    </w:p>
    <w:p>
      <w:pPr>
        <w:pStyle w:val="Corpsdetexte"/>
      </w:pPr>
      <w:r>
        <w:rPr>
          <w:bCs/>
          <w:b/>
        </w:rPr>
        <w:t xml:space="preserve">Résultats pour les sorts utilitaires</w:t>
      </w:r>
      <w:r>
        <w:t xml:space="preserve"> </w:t>
      </w:r>
      <w:r>
        <w:t xml:space="preserve">de la Table des</w:t>
      </w:r>
      <w:r>
        <w:t xml:space="preserve"> </w:t>
      </w:r>
      <w:r>
        <w:t xml:space="preserve">Manœuvres du Chapitre</w:t>
      </w:r>
      <w:r>
        <w:t xml:space="preserve"> </w:t>
      </w:r>
      <w:hyperlink r:id="rId49">
        <w:r>
          <w:rPr>
            <w:rStyle w:val="Hyperlink"/>
          </w:rPr>
          <w:t xml:space="preserve">« 11 ·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A l’Aventure »</w:t>
        </w:r>
      </w:hyperlink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Raté</w:t>
      </w:r>
      <w:r>
        <w:t xml:space="preserve"> : le sort n’a aucun effet, les Points de</w:t>
      </w:r>
      <w:r>
        <w:t xml:space="preserve"> </w:t>
      </w:r>
      <w:r>
        <w:t xml:space="preserve">Pouvoir sont perdus mais aucun autre effet néfaste ne se produit.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Normal</w:t>
      </w:r>
      <w:r>
        <w:t xml:space="preserve"> : le sort fonctionne normalement.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Double</w:t>
      </w:r>
      <w:r>
        <w:t xml:space="preserve"> : un des attributs du sort est doublé, il</w:t>
      </w:r>
      <w:r>
        <w:t xml:space="preserve"> </w:t>
      </w:r>
      <w:r>
        <w:t xml:space="preserve">est choisi par le jeteur de sort mais sans coût supplémentaire.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Double x2</w:t>
      </w:r>
      <w:r>
        <w:t xml:space="preserve"> : comme pour double, mais deux attributs</w:t>
      </w:r>
      <w:r>
        <w:t xml:space="preserve"> </w:t>
      </w:r>
      <w:r>
        <w:t xml:space="preserve">sont doublés, ils sont choisis par le jeteur de sort mais sans coût</w:t>
      </w:r>
      <w:r>
        <w:t xml:space="preserve"> </w:t>
      </w:r>
      <w:r>
        <w:t xml:space="preserve">supplémentaire.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Triple</w:t>
      </w:r>
      <w:r>
        <w:t xml:space="preserve"> : un des attributs du sort est triplé, il</w:t>
      </w:r>
      <w:r>
        <w:t xml:space="preserve"> </w:t>
      </w:r>
      <w:r>
        <w:t xml:space="preserve">est choisi par le jeteur de sort mais sans coût supplémentaire.</w:t>
      </w:r>
    </w:p>
    <w:p>
      <w:pPr>
        <w:pStyle w:val="BlockText"/>
      </w:pPr>
      <w:r>
        <w:rPr>
          <w:bCs/>
          <w:b/>
        </w:rPr>
        <w:t xml:space="preserve">Nota bene</w:t>
      </w:r>
      <w:r>
        <w:t xml:space="preserve"> : L’attribut fait référence à la portée,</w:t>
      </w:r>
      <w:r>
        <w:t xml:space="preserve"> </w:t>
      </w:r>
      <w:r>
        <w:t xml:space="preserve">la durée, ou le nombre de cibles du sort. Certains attributs, comme</w:t>
      </w:r>
      <w:r>
        <w:t xml:space="preserve"> </w:t>
      </w:r>
      <w:r>
        <w:t xml:space="preserve">« Personnel », « Touché », ou les durées de « – » ne peuvent évidemment</w:t>
      </w:r>
      <w:r>
        <w:t xml:space="preserve"> </w:t>
      </w:r>
      <w:r>
        <w:t xml:space="preserve">pas être doublés et ne peuvent donc pas être sélectionnés.</w:t>
      </w:r>
    </w:p>
    <w:p>
      <w:pPr>
        <w:pStyle w:val="BlockText"/>
      </w:pPr>
      <w:r>
        <w:rPr>
          <w:bCs/>
          <w:b/>
        </w:rPr>
        <w:t xml:space="preserve">Exemple</w:t>
      </w:r>
      <w:r>
        <w:t xml:space="preserve"> : Dans les couloirs d’un sombre donjon,</w:t>
      </w:r>
      <w:r>
        <w:t xml:space="preserve"> </w:t>
      </w:r>
      <w:r>
        <w:t xml:space="preserve">Tellan se trouve séparé du reste du groupe. Comme il n’était pas le</w:t>
      </w:r>
      <w:r>
        <w:t xml:space="preserve"> </w:t>
      </w:r>
      <w:r>
        <w:t xml:space="preserve">porteur de la torche qui fournissait l’éclairage du groupe, il est en</w:t>
      </w:r>
      <w:r>
        <w:t xml:space="preserve"> </w:t>
      </w:r>
      <w:r>
        <w:t xml:space="preserve">plus dans le noir complet. Le joueur de Tellan décide que son personnage</w:t>
      </w:r>
      <w:r>
        <w:t xml:space="preserve"> </w:t>
      </w:r>
      <w:r>
        <w:t xml:space="preserve">va incanter un sort de « Lumière ». Il tire un JSL, y ajoute son BTC et</w:t>
      </w:r>
      <w:r>
        <w:t xml:space="preserve"> </w:t>
      </w:r>
      <w:r>
        <w:t xml:space="preserve">les autres ajustements pour obtenir un Jet d’Incantation de 90. Il</w:t>
      </w:r>
      <w:r>
        <w:t xml:space="preserve"> </w:t>
      </w:r>
      <w:r>
        <w:t xml:space="preserve">regarde sur la Table des Manœuvres et trouve qu’un score de 90 donne un</w:t>
      </w:r>
      <w:r>
        <w:t xml:space="preserve"> </w:t>
      </w:r>
      <w:r>
        <w:t xml:space="preserve">résultat « Normal ». Le personnage fait quelques gestes, répand dans</w:t>
      </w:r>
      <w:r>
        <w:t xml:space="preserve"> </w:t>
      </w:r>
      <w:r>
        <w:t xml:space="preserve">l’air une pincée de poussière et murmure une phrase ésotérique. Le</w:t>
      </w:r>
      <w:r>
        <w:t xml:space="preserve"> </w:t>
      </w:r>
      <w:r>
        <w:t xml:space="preserve">couloir est maintenant baigné d’une douce lumière blanche qui émane du</w:t>
      </w:r>
      <w:r>
        <w:t xml:space="preserve"> </w:t>
      </w:r>
      <w:r>
        <w:t xml:space="preserve">doigt de Tellan.</w:t>
      </w:r>
    </w:p>
    <w:bookmarkEnd w:id="50"/>
    <w:bookmarkStart w:id="54" w:name="incanter-un-sort-dattaque"/>
    <w:p>
      <w:pPr>
        <w:pStyle w:val="Titre3"/>
      </w:pPr>
      <w:r>
        <w:t xml:space="preserve">Incanter un sort d’attaque</w:t>
      </w:r>
    </w:p>
    <w:p>
      <w:pPr>
        <w:pStyle w:val="FirstParagraph"/>
      </w:pPr>
      <w:r>
        <w:t xml:space="preserve">Les sorts d’attaque sont des manifestations pures d’agression de la</w:t>
      </w:r>
      <w:r>
        <w:t xml:space="preserve"> </w:t>
      </w:r>
      <w:r>
        <w:t xml:space="preserve">cible par la puissance magique du jeteur. Il s’agit donc d’un challenge</w:t>
      </w:r>
      <w:r>
        <w:t xml:space="preserve"> </w:t>
      </w:r>
      <w:r>
        <w:t xml:space="preserve">entre la puissance du mage (Jet d’Incantation du sort) et la résistance</w:t>
      </w:r>
      <w:r>
        <w:t xml:space="preserve"> </w:t>
      </w:r>
      <w:r>
        <w:t xml:space="preserve">de son adversaire (Jet de Résistance).</w:t>
      </w:r>
    </w:p>
    <w:p>
      <w:pPr>
        <w:pStyle w:val="Corpsdetexte"/>
      </w:pPr>
      <w:r>
        <w:t xml:space="preserve">Incanter un sort d’attaque est un processus qui se déroule en deux</w:t>
      </w:r>
      <w:r>
        <w:t xml:space="preserve"> </w:t>
      </w:r>
      <w:r>
        <w:t xml:space="preserve">étapes :</w:t>
      </w:r>
    </w:p>
    <w:p>
      <w:pPr>
        <w:numPr>
          <w:ilvl w:val="0"/>
          <w:numId w:val="1007"/>
        </w:numPr>
        <w:pStyle w:val="Compact"/>
      </w:pPr>
      <w:r>
        <w:t xml:space="preserve">Le joueur dont le personnage incante un sort d’attaque</w:t>
      </w:r>
      <w:r>
        <w:t xml:space="preserve"> </w:t>
      </w:r>
      <w:r>
        <w:rPr>
          <w:bCs/>
          <w:b/>
        </w:rPr>
        <w:t xml:space="preserve">tire</w:t>
      </w:r>
      <w:r>
        <w:rPr>
          <w:bCs/>
          <w:b/>
        </w:rPr>
        <w:t xml:space="preserve"> </w:t>
      </w:r>
      <w:r>
        <w:rPr>
          <w:bCs/>
          <w:b/>
        </w:rPr>
        <w:t xml:space="preserve">et ajuste son Jet d’Incantation</w:t>
      </w:r>
      <w:r>
        <w:t xml:space="preserve">. Le sort fonctionne normalement</w:t>
      </w:r>
      <w:r>
        <w:t xml:space="preserve"> </w:t>
      </w:r>
      <w:r>
        <w:t xml:space="preserve">si le résultat est supérieur à la zone de maladresse. Le MJ consulte la</w:t>
      </w:r>
      <w:r>
        <w:t xml:space="preserve"> </w:t>
      </w:r>
      <w:r>
        <w:rPr>
          <w:bCs/>
          <w:b/>
        </w:rPr>
        <w:t xml:space="preserve">colonne « JR » de la Table des Manœuvres</w:t>
      </w:r>
      <w:r>
        <w:t xml:space="preserve"> </w:t>
      </w:r>
      <w:r>
        <w:t xml:space="preserve">pour y trouver</w:t>
      </w:r>
      <w:r>
        <w:t xml:space="preserve"> </w:t>
      </w:r>
      <w:r>
        <w:t xml:space="preserve">le résultat en fonction du Jet d’Incantation obtenu. Ce résultat devient</w:t>
      </w:r>
      <w:r>
        <w:t xml:space="preserve"> </w:t>
      </w:r>
      <w:r>
        <w:t xml:space="preserve">le</w:t>
      </w:r>
      <w:r>
        <w:t xml:space="preserve"> </w:t>
      </w:r>
      <w:r>
        <w:rPr>
          <w:bCs/>
          <w:b/>
        </w:rPr>
        <w:t xml:space="preserve">Nombre Cible</w:t>
      </w:r>
      <w:r>
        <w:t xml:space="preserve">.</w:t>
      </w:r>
    </w:p>
    <w:p>
      <w:pPr>
        <w:numPr>
          <w:ilvl w:val="0"/>
          <w:numId w:val="1007"/>
        </w:numPr>
        <w:pStyle w:val="Compact"/>
      </w:pPr>
      <w:r>
        <w:t xml:space="preserve">L’adversaire tire son</w:t>
      </w:r>
      <w:r>
        <w:t xml:space="preserve"> </w:t>
      </w:r>
      <w:r>
        <w:rPr>
          <w:bCs/>
          <w:b/>
        </w:rPr>
        <w:t xml:space="preserve">Jet de Résistance</w:t>
      </w:r>
      <w:r>
        <w:t xml:space="preserve">. Le type de</w:t>
      </w:r>
      <w:r>
        <w:t xml:space="preserve"> </w:t>
      </w:r>
      <w:r>
        <w:t xml:space="preserve">JR est indiqué dans la description du sort. Si le résultat du JR est</w:t>
      </w:r>
      <w:r>
        <w:t xml:space="preserve"> </w:t>
      </w:r>
      <w:r>
        <w:t xml:space="preserve">égal ou supérieur au Nombre Cible, l’effet du sort a été résisté. Si le</w:t>
      </w:r>
      <w:r>
        <w:t xml:space="preserve"> </w:t>
      </w:r>
      <w:r>
        <w:t xml:space="preserve">résultat est inférieur au nombre cible, la cible subit les dommages</w:t>
      </w:r>
      <w:r>
        <w:t xml:space="preserve"> </w:t>
      </w:r>
      <w:r>
        <w:t xml:space="preserve">indiqués dans la description du sort.</w:t>
      </w:r>
    </w:p>
    <w:p>
      <w:pPr>
        <w:pStyle w:val="BlockText"/>
      </w:pPr>
      <w:r>
        <w:rPr>
          <w:bCs/>
          <w:b/>
        </w:rPr>
        <w:t xml:space="preserve">Exemple</w:t>
      </w:r>
      <w:r>
        <w:t xml:space="preserve"> : Tellan tombe par hasard sur un orque alors</w:t>
      </w:r>
      <w:r>
        <w:t xml:space="preserve"> </w:t>
      </w:r>
      <w:r>
        <w:t xml:space="preserve">qu’il essaie de retrouver son chemin dans le donjon qu’il était en train</w:t>
      </w:r>
      <w:r>
        <w:t xml:space="preserve"> </w:t>
      </w:r>
      <w:r>
        <w:t xml:space="preserve">d’explorer avec son groupe. Le joueur décide que son personnage va jeter</w:t>
      </w:r>
      <w:r>
        <w:t xml:space="preserve"> </w:t>
      </w:r>
      <w:r>
        <w:t xml:space="preserve">un sort de « Sommeil » sur l’orque. Le joueur tire un JSL, y ajoute son</w:t>
      </w:r>
      <w:r>
        <w:t xml:space="preserve"> </w:t>
      </w:r>
      <w:r>
        <w:t xml:space="preserve">BTC et les autres ajustements pour obtenir un Jet d’Incantation de 84.</w:t>
      </w:r>
      <w:r>
        <w:t xml:space="preserve"> </w:t>
      </w:r>
      <w:r>
        <w:t xml:space="preserve">Le MJ consulte la colonne JR de la table et constate que le Nombre Cible</w:t>
      </w:r>
      <w:r>
        <w:t xml:space="preserve"> </w:t>
      </w:r>
      <w:r>
        <w:t xml:space="preserve">sera de 100. Le MJ va donc devoir effectuer un Jet de Résistance de</w:t>
      </w:r>
      <w:r>
        <w:t xml:space="preserve"> </w:t>
      </w:r>
      <w:r>
        <w:t xml:space="preserve">l’Esprit pour l’orque. Le JR sera réussi si le total est 100 ou plus. Si</w:t>
      </w:r>
      <w:r>
        <w:t xml:space="preserve"> </w:t>
      </w:r>
      <w:r>
        <w:t xml:space="preserve">l’orque réussit son JR, Tellan sera en grand danger.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52" name="Picture"/>
            <a:graphic>
              <a:graphicData uri="http://schemas.openxmlformats.org/drawingml/2006/picture">
                <pic:pic>
                  <pic:nvPicPr>
                    <pic:cNvPr descr="images/13-0-illus-28.png" id="53" name="Picture"/>
                    <pic:cNvPicPr>
                      <a:picLocks noChangeArrowheads="1"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54"/>
    <w:bookmarkStart w:id="55" w:name="incanter-un-sort-dénergie"/>
    <w:p>
      <w:pPr>
        <w:pStyle w:val="Titre3"/>
      </w:pPr>
      <w:r>
        <w:t xml:space="preserve">Incanter un sort d’énergie</w:t>
      </w:r>
    </w:p>
    <w:p>
      <w:pPr>
        <w:pStyle w:val="FirstParagraph"/>
      </w:pPr>
      <w:r>
        <w:t xml:space="preserve">Les sorts d’énergie sont la manifestation magique d’un élément ou</w:t>
      </w:r>
      <w:r>
        <w:t xml:space="preserve"> </w:t>
      </w:r>
      <w:r>
        <w:t xml:space="preserve">d’une force qui est ensuite focalisée sous la forme d’un rayon, d’une</w:t>
      </w:r>
      <w:r>
        <w:t xml:space="preserve"> </w:t>
      </w:r>
      <w:r>
        <w:t xml:space="preserve">sphère ou de toute autre forme décrite dans le sort et qui est utilisée</w:t>
      </w:r>
      <w:r>
        <w:t xml:space="preserve"> </w:t>
      </w:r>
      <w:r>
        <w:t xml:space="preserve">pour attaquer la cible. Ces sorts sont gérés comme des attaques</w:t>
      </w:r>
      <w:r>
        <w:t xml:space="preserve"> </w:t>
      </w:r>
      <w:r>
        <w:t xml:space="preserve">physiques, avec un tirage sur une Table d’Attaque en utilisant le Jet</w:t>
      </w:r>
      <w:r>
        <w:t xml:space="preserve"> </w:t>
      </w:r>
      <w:r>
        <w:t xml:space="preserve">d’Incantation comme Bonus Offensif (BO) du jeteur contre le Bonus</w:t>
      </w:r>
      <w:r>
        <w:t xml:space="preserve"> </w:t>
      </w:r>
      <w:r>
        <w:t xml:space="preserve">Défensif (BD) de la cible.</w:t>
      </w:r>
    </w:p>
    <w:p>
      <w:pPr>
        <w:pStyle w:val="Corpsdetexte"/>
      </w:pPr>
      <w:r>
        <w:t xml:space="preserve">Déterminer les effets d’un sort d’énergie est un processus qui se</w:t>
      </w:r>
      <w:r>
        <w:t xml:space="preserve"> </w:t>
      </w:r>
      <w:r>
        <w:t xml:space="preserve">déroule en deux étapes :</w:t>
      </w:r>
    </w:p>
    <w:p>
      <w:pPr>
        <w:numPr>
          <w:ilvl w:val="0"/>
          <w:numId w:val="1008"/>
        </w:numPr>
        <w:pStyle w:val="Compact"/>
      </w:pPr>
      <w:r>
        <w:t xml:space="preserve">Le joueur dont le personnage incante un sort d’énergie</w:t>
      </w:r>
      <w:r>
        <w:t xml:space="preserve"> </w:t>
      </w:r>
      <w:r>
        <w:rPr>
          <w:bCs/>
          <w:b/>
        </w:rPr>
        <w:t xml:space="preserve">tire</w:t>
      </w:r>
      <w:r>
        <w:rPr>
          <w:bCs/>
          <w:b/>
        </w:rPr>
        <w:t xml:space="preserve"> </w:t>
      </w:r>
      <w:r>
        <w:rPr>
          <w:bCs/>
          <w:b/>
        </w:rPr>
        <w:t xml:space="preserve">et ajuste son Jet d’Incantation</w:t>
      </w:r>
      <w:r>
        <w:t xml:space="preserve">. Le sort fonctionne normalement</w:t>
      </w:r>
      <w:r>
        <w:t xml:space="preserve"> </w:t>
      </w:r>
      <w:r>
        <w:t xml:space="preserve">si le résultat est supérieur à la zone de maladresse.</w:t>
      </w:r>
    </w:p>
    <w:p>
      <w:pPr>
        <w:numPr>
          <w:ilvl w:val="0"/>
          <w:numId w:val="1008"/>
        </w:numPr>
        <w:pStyle w:val="Compact"/>
      </w:pPr>
      <w:r>
        <w:t xml:space="preserve">Le MJ prend en compte le score obtenu</w:t>
      </w:r>
      <w:r>
        <w:t xml:space="preserve"> </w:t>
      </w:r>
      <w:r>
        <w:rPr>
          <w:bCs/>
          <w:b/>
        </w:rPr>
        <w:t xml:space="preserve">comme s’il s’agissait</w:t>
      </w:r>
      <w:r>
        <w:rPr>
          <w:bCs/>
          <w:b/>
        </w:rPr>
        <w:t xml:space="preserve"> </w:t>
      </w:r>
      <w:r>
        <w:rPr>
          <w:bCs/>
          <w:b/>
        </w:rPr>
        <w:t xml:space="preserve">d’une attaque de mêlée (Bonus Offensif) à laquelle on soustrait le Bonus</w:t>
      </w:r>
      <w:r>
        <w:rPr>
          <w:bCs/>
          <w:b/>
        </w:rPr>
        <w:t xml:space="preserve"> </w:t>
      </w:r>
      <w:r>
        <w:rPr>
          <w:bCs/>
          <w:b/>
        </w:rPr>
        <w:t xml:space="preserve">Défensif de la cible</w:t>
      </w:r>
      <w:r>
        <w:t xml:space="preserve">. Si le résultat est positif, le MJ cherche</w:t>
      </w:r>
      <w:r>
        <w:t xml:space="preserve"> </w:t>
      </w:r>
      <w:r>
        <w:t xml:space="preserve">le résultat sur la Table d’Attaque indiquée. Si le résultat sur la Table</w:t>
      </w:r>
      <w:r>
        <w:t xml:space="preserve"> </w:t>
      </w:r>
      <w:r>
        <w:t xml:space="preserve">d’Attaque indique un Critique, le jeteur de sort tire un Jet de Critique</w:t>
      </w:r>
      <w:r>
        <w:t xml:space="preserve"> </w:t>
      </w:r>
      <w:r>
        <w:t xml:space="preserve">sur la Table de Critique appropriée. La Table d’Attaque à utiliser ainsi</w:t>
      </w:r>
      <w:r>
        <w:t xml:space="preserve"> </w:t>
      </w:r>
      <w:r>
        <w:t xml:space="preserve">que la Taille de l’attaque sont indiquées dans la description du sort.</w:t>
      </w:r>
      <w:r>
        <w:t xml:space="preserve"> </w:t>
      </w:r>
      <w:r>
        <w:t xml:space="preserve">Si le résultat est négatif, la cible a évité l’effet et ne prend aucun</w:t>
      </w:r>
      <w:r>
        <w:t xml:space="preserve"> </w:t>
      </w:r>
      <w:r>
        <w:t xml:space="preserve">dommage.</w:t>
      </w:r>
    </w:p>
    <w:p>
      <w:pPr>
        <w:pStyle w:val="FirstParagraph"/>
      </w:pPr>
      <w:r>
        <w:t xml:space="preserve">Le personnage doit avoir une ligne de visée claire jusqu’au point</w:t>
      </w:r>
      <w:r>
        <w:t xml:space="preserve"> </w:t>
      </w:r>
      <w:r>
        <w:t xml:space="preserve">d’impact. Si le sort génère une aire d’effet et peut affecter plusieurs</w:t>
      </w:r>
      <w:r>
        <w:t xml:space="preserve"> </w:t>
      </w:r>
      <w:r>
        <w:t xml:space="preserve">créatures, on ne tire qu’un Jet d’Incantation, mais on le compare au</w:t>
      </w:r>
      <w:r>
        <w:t xml:space="preserve"> </w:t>
      </w:r>
      <w:r>
        <w:t xml:space="preserve">Bonus Défensif de chacune des cibles.</w:t>
      </w:r>
    </w:p>
    <w:p>
      <w:pPr>
        <w:pStyle w:val="Corpsdetexte"/>
      </w:pPr>
      <w:r>
        <w:t xml:space="preserve">Il est néanmoins conseillé de simplifier au maximum cette phase et</w:t>
      </w:r>
      <w:r>
        <w:t xml:space="preserve"> </w:t>
      </w:r>
      <w:r>
        <w:t xml:space="preserve">d’effectuer un minimum de jets quand cela n’influe pas de manière</w:t>
      </w:r>
      <w:r>
        <w:t xml:space="preserve"> </w:t>
      </w:r>
      <w:r>
        <w:t xml:space="preserve">dramatique sur le déroulement de l’aventure. Le MJ peut par exemple</w:t>
      </w:r>
      <w:r>
        <w:t xml:space="preserve"> </w:t>
      </w:r>
      <w:r>
        <w:t xml:space="preserve">décider d’affecter les mêmes dommages à tout un groupe de monstres.</w:t>
      </w:r>
    </w:p>
    <w:p>
      <w:pPr>
        <w:pStyle w:val="BlockText"/>
      </w:pPr>
      <w:r>
        <w:rPr>
          <w:bCs/>
          <w:b/>
        </w:rPr>
        <w:t xml:space="preserve">Exemple</w:t>
      </w:r>
      <w:r>
        <w:t xml:space="preserve"> : Tellan rencontre un groupe d’orques alors</w:t>
      </w:r>
      <w:r>
        <w:t xml:space="preserve"> </w:t>
      </w:r>
      <w:r>
        <w:t xml:space="preserve">qu’il avance en direction d’un village éloigné. Le joueur décide que son</w:t>
      </w:r>
      <w:r>
        <w:t xml:space="preserve"> </w:t>
      </w:r>
      <w:r>
        <w:t xml:space="preserve">personnage va jeter un sort de « Cône Elémentaire de Feu » sur les</w:t>
      </w:r>
      <w:r>
        <w:t xml:space="preserve"> </w:t>
      </w:r>
      <w:r>
        <w:t xml:space="preserve">orques. Le joueur tire et ajuste son Jet d’Incantation et obtient comme</w:t>
      </w:r>
      <w:r>
        <w:t xml:space="preserve"> </w:t>
      </w:r>
      <w:r>
        <w:t xml:space="preserve">résultat un Bonus Offensif de 84. Le MJ consulte le Bonus Défensif des</w:t>
      </w:r>
      <w:r>
        <w:t xml:space="preserve"> </w:t>
      </w:r>
      <w:r>
        <w:t xml:space="preserve">cibles qui est de 30. Le MJ soustrait 30 à 84 et obtient un score de 54.</w:t>
      </w:r>
      <w:r>
        <w:t xml:space="preserve"> </w:t>
      </w:r>
      <w:r>
        <w:t xml:space="preserve">Comme le résultat est positif, l’attaque porte. Il consulte la Table</w:t>
      </w:r>
      <w:r>
        <w:t xml:space="preserve"> </w:t>
      </w:r>
      <w:r>
        <w:t xml:space="preserve">d’Attaque de Feu et croise le score de 54 avec la colonne appropriée</w:t>
      </w:r>
      <w:r>
        <w:t xml:space="preserve"> </w:t>
      </w:r>
      <w:r>
        <w:t xml:space="preserve">pour le type d’armure portée par les orques, de Type 4, pour un résultat</w:t>
      </w:r>
      <w:r>
        <w:t xml:space="preserve"> </w:t>
      </w:r>
      <w:r>
        <w:t xml:space="preserve">de 11A. Ceci équivaut à 11 Points de Vie plus un Critique de niveau</w:t>
      </w:r>
      <w:r>
        <w:t xml:space="preserve"> </w:t>
      </w:r>
      <w:r>
        <w:t xml:space="preserve">« A ». Il demande donc au joueur de Tellan un Jet de Critique de niveau</w:t>
      </w:r>
      <w:r>
        <w:t xml:space="preserve"> </w:t>
      </w:r>
      <w:r>
        <w:t xml:space="preserve">« A » sur la Table de Critiques de Chaleur pour chacun des orques dans</w:t>
      </w:r>
      <w:r>
        <w:t xml:space="preserve"> </w:t>
      </w:r>
      <w:r>
        <w:t xml:space="preserve">l’aire d’effet. Chaque orque prendra 11 Points de Vie plus le résultat</w:t>
      </w:r>
      <w:r>
        <w:t xml:space="preserve"> </w:t>
      </w:r>
      <w:r>
        <w:t xml:space="preserve">obtenu sur le Jet de Critique. Le MJ peut décider de simplifier la</w:t>
      </w:r>
      <w:r>
        <w:t xml:space="preserve"> </w:t>
      </w:r>
      <w:r>
        <w:t xml:space="preserve">procédure et appliquer le premier tirage à tous les Orques</w:t>
      </w:r>
    </w:p>
    <w:bookmarkEnd w:id="55"/>
    <w:bookmarkStart w:id="56" w:name="X0330726d55c29daf65cf8edf29837de9c1cc6bd"/>
    <w:p>
      <w:pPr>
        <w:pStyle w:val="Titre3"/>
      </w:pPr>
      <w:r>
        <w:t xml:space="preserve">Conditions standard</w:t>
      </w:r>
      <w:r>
        <w:t xml:space="preserve"> </w:t>
      </w:r>
      <w:r>
        <w:t xml:space="preserve">d’incantation d’un sort</w:t>
      </w:r>
    </w:p>
    <w:p>
      <w:pPr>
        <w:pStyle w:val="FirstParagraph"/>
      </w:pPr>
      <w:r>
        <w:t xml:space="preserve">Par défaut, HARP | TdM considère qu’un lanceur de sort doit avoir au</w:t>
      </w:r>
      <w:r>
        <w:t xml:space="preserve"> </w:t>
      </w:r>
      <w:r>
        <w:t xml:space="preserve">moins une main libre d’effectuer certains gestes et être capable de</w:t>
      </w:r>
      <w:r>
        <w:t xml:space="preserve"> </w:t>
      </w:r>
      <w:r>
        <w:t xml:space="preserve">prononcer quelques mots d’une voix claire (pas de murmure ni de</w:t>
      </w:r>
      <w:r>
        <w:t xml:space="preserve"> </w:t>
      </w:r>
      <w:r>
        <w:t xml:space="preserve">hurlement). Si le lanceur de sort ne peut pas remplir ces conditions, il</w:t>
      </w:r>
      <w:r>
        <w:t xml:space="preserve"> </w:t>
      </w:r>
      <w:r>
        <w:t xml:space="preserve">ne peut pas lancer de sorts.</w:t>
      </w:r>
    </w:p>
    <w:bookmarkEnd w:id="56"/>
    <w:bookmarkStart w:id="57" w:name="nombre-de-rangs-pour-lancer-un-sort"/>
    <w:p>
      <w:pPr>
        <w:pStyle w:val="Titre3"/>
      </w:pPr>
      <w:r>
        <w:t xml:space="preserve">Nombre de Rangs pour lancer</w:t>
      </w:r>
      <w:r>
        <w:t xml:space="preserve"> </w:t>
      </w:r>
      <w:r>
        <w:t xml:space="preserve">un sort</w:t>
      </w:r>
    </w:p>
    <w:p>
      <w:pPr>
        <w:pStyle w:val="FirstParagraph"/>
      </w:pPr>
      <w:r>
        <w:t xml:space="preserve">Pour lancer un sort, le lanceur de sorts doit avoir autant de Rangs</w:t>
      </w:r>
      <w:r>
        <w:t xml:space="preserve"> </w:t>
      </w:r>
      <w:r>
        <w:t xml:space="preserve">dans la Compétence du sort que de PP investis dans le sort (en incluant</w:t>
      </w:r>
      <w:r>
        <w:t xml:space="preserve"> </w:t>
      </w:r>
      <w:r>
        <w:t xml:space="preserve">toutes les options d’amélioration). Si le lanceur de sort n’a pas assez</w:t>
      </w:r>
      <w:r>
        <w:t xml:space="preserve"> </w:t>
      </w:r>
      <w:r>
        <w:t xml:space="preserve">de Rangs dans la Compétence, il ne peut pas lancer le sort et celui-ci</w:t>
      </w:r>
      <w:r>
        <w:t xml:space="preserve"> </w:t>
      </w:r>
      <w:r>
        <w:t xml:space="preserve">échoue automatiquement.</w:t>
      </w:r>
    </w:p>
    <w:p>
      <w:pPr>
        <w:pStyle w:val="BlockText"/>
      </w:pPr>
      <w:r>
        <w:rPr>
          <w:bCs/>
          <w:b/>
        </w:rPr>
        <w:t xml:space="preserve">Exemple</w:t>
      </w:r>
      <w:r>
        <w:t xml:space="preserve"> : Jorge apprend le sort Création de</w:t>
      </w:r>
      <w:r>
        <w:t xml:space="preserve"> </w:t>
      </w:r>
      <w:r>
        <w:t xml:space="preserve">Mort-Vivant. La version de base du sort nécessite 14 PP pour être</w:t>
      </w:r>
      <w:r>
        <w:t xml:space="preserve"> </w:t>
      </w:r>
      <w:r>
        <w:t xml:space="preserve">lancée. Cela signifie que Jorge doit avoir développé 14 Rangs dans cette</w:t>
      </w:r>
      <w:r>
        <w:t xml:space="preserve"> </w:t>
      </w:r>
      <w:r>
        <w:t xml:space="preserve">Compétence de sort avant de pouvoir tenter de le lancer. Parallèlement,</w:t>
      </w:r>
      <w:r>
        <w:t xml:space="preserve"> </w:t>
      </w:r>
      <w:r>
        <w:t xml:space="preserve">Jorge dispose de 6 Rangs dans le sort Amélioration d’Agilité. C’est</w:t>
      </w:r>
      <w:r>
        <w:t xml:space="preserve"> </w:t>
      </w:r>
      <w:r>
        <w:t xml:space="preserve">suffisant pour lui permettre de lancer le sort, mais pas assez pour</w:t>
      </w:r>
      <w:r>
        <w:t xml:space="preserve"> </w:t>
      </w:r>
      <w:r>
        <w:t xml:space="preserve">l’autoriser à améliorer le sort de manière à lui apporter un bonus</w:t>
      </w:r>
      <w:r>
        <w:t xml:space="preserve"> </w:t>
      </w:r>
      <w:r>
        <w:t xml:space="preserve">supplémentaire de +5 (soit un total de +10). Pour cela, il aura besoin</w:t>
      </w:r>
      <w:r>
        <w:t xml:space="preserve"> </w:t>
      </w:r>
      <w:r>
        <w:t xml:space="preserve">de 7 Rangs dans cette Compétence de sort.</w:t>
      </w:r>
    </w:p>
    <w:bookmarkEnd w:id="57"/>
    <w:bookmarkStart w:id="61" w:name="pénalités-liées-au-port-dune-armure"/>
    <w:p>
      <w:pPr>
        <w:pStyle w:val="Titre3"/>
      </w:pPr>
      <w:r>
        <w:t xml:space="preserve">Pénalités liées au port</w:t>
      </w:r>
      <w:r>
        <w:t xml:space="preserve"> </w:t>
      </w:r>
      <w:r>
        <w:t xml:space="preserve">d’une armure</w:t>
      </w:r>
    </w:p>
    <w:p>
      <w:pPr>
        <w:pStyle w:val="FirstParagraph"/>
      </w:pPr>
      <w:r>
        <w:t xml:space="preserve">La description des armures indique une pénalité lors de l’incantation</w:t>
      </w:r>
      <w:r>
        <w:t xml:space="preserve"> </w:t>
      </w:r>
      <w:r>
        <w:t xml:space="preserve">des sorts. Cette pénalité doit être prise en compte comme une</w:t>
      </w:r>
      <w:r>
        <w:t xml:space="preserve"> </w:t>
      </w:r>
      <w:r>
        <w:t xml:space="preserve">amélioration lors de l’incantation de chacun des sorts.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59" name="Picture"/>
            <a:graphic>
              <a:graphicData uri="http://schemas.openxmlformats.org/drawingml/2006/picture">
                <pic:pic>
                  <pic:nvPicPr>
                    <pic:cNvPr descr="images/13-0-illus-58.png" id="60" name="Picture"/>
                    <pic:cNvPicPr>
                      <a:picLocks noChangeArrowheads="1"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61"/>
    <w:bookmarkStart w:id="62" w:name="amélioration-des-sorts"/>
    <w:p>
      <w:pPr>
        <w:pStyle w:val="Titre3"/>
      </w:pPr>
      <w:r>
        <w:t xml:space="preserve">Amélioration des sorts</w:t>
      </w:r>
    </w:p>
    <w:p>
      <w:pPr>
        <w:pStyle w:val="FirstParagraph"/>
      </w:pPr>
      <w:r>
        <w:t xml:space="preserve">La plupart des sorts de HARP | TdM peuvent être « améliorés ». Cela</w:t>
      </w:r>
      <w:r>
        <w:t xml:space="preserve"> </w:t>
      </w:r>
      <w:r>
        <w:t xml:space="preserve">signifie qu’il est possible de rajouter des évolutions à la forme</w:t>
      </w:r>
      <w:r>
        <w:t xml:space="preserve"> </w:t>
      </w:r>
      <w:r>
        <w:t xml:space="preserve">basique du sort au moment du lancement. Pour cela, il faut choisir la ou</w:t>
      </w:r>
      <w:r>
        <w:t xml:space="preserve"> </w:t>
      </w:r>
      <w:r>
        <w:t xml:space="preserve">les améliorations à apporter et payer les PP nécessaires à cette</w:t>
      </w:r>
      <w:r>
        <w:t xml:space="preserve"> </w:t>
      </w:r>
      <w:r>
        <w:t xml:space="preserve">modification.</w:t>
      </w:r>
    </w:p>
    <w:p>
      <w:pPr>
        <w:pStyle w:val="Corpsdetexte"/>
      </w:pPr>
      <w:r>
        <w:t xml:space="preserve">La description de chaque sort indique le coût de base de chaque sort.</w:t>
      </w:r>
      <w:r>
        <w:t xml:space="preserve"> </w:t>
      </w:r>
      <w:r>
        <w:t xml:space="preserve">Elle contient aussi les éventuelles améliorations permettant d’augmenter</w:t>
      </w:r>
      <w:r>
        <w:t xml:space="preserve"> </w:t>
      </w:r>
      <w:r>
        <w:t xml:space="preserve">ou de modifier les effets du sort au moment du lancement du sort.</w:t>
      </w:r>
      <w:r>
        <w:t xml:space="preserve"> </w:t>
      </w:r>
      <w:r>
        <w:t xml:space="preserve">Chacune de ces améliorations possède un coût en PP associé. Ce coût est</w:t>
      </w:r>
      <w:r>
        <w:t xml:space="preserve"> </w:t>
      </w:r>
      <w:r>
        <w:t xml:space="preserve">ajouté au coût de base du sort au moment du lancement. Seules les</w:t>
      </w:r>
      <w:r>
        <w:t xml:space="preserve"> </w:t>
      </w:r>
      <w:r>
        <w:t xml:space="preserve">améliorations listées dans la description d’un sort donné peuvent être</w:t>
      </w:r>
      <w:r>
        <w:t xml:space="preserve"> </w:t>
      </w:r>
      <w:r>
        <w:t xml:space="preserve">utilisées.</w:t>
      </w:r>
    </w:p>
    <w:p>
      <w:pPr>
        <w:pStyle w:val="Corpsdetexte"/>
      </w:pPr>
      <w:r>
        <w:t xml:space="preserve">L’amélioration d’un sort entraîne une pénalité sur le Jet de</w:t>
      </w:r>
      <w:r>
        <w:t xml:space="preserve"> </w:t>
      </w:r>
      <w:r>
        <w:t xml:space="preserve">Lancement de sort égale à -5 par PP supplémentaire ajouté au coût de</w:t>
      </w:r>
      <w:r>
        <w:t xml:space="preserve"> </w:t>
      </w:r>
      <w:r>
        <w:t xml:space="preserve">base du sort. L’amélioration d’un sort augmente également les dangers de</w:t>
      </w:r>
      <w:r>
        <w:t xml:space="preserve"> </w:t>
      </w:r>
      <w:r>
        <w:t xml:space="preserve">Maladresse. En cas de maladresse lors du lancement d’un sort amélioré,</w:t>
      </w:r>
      <w:r>
        <w:t xml:space="preserve"> </w:t>
      </w:r>
      <w:r>
        <w:t xml:space="preserve">le personnage effectue son jet de Maladresse avec un modificateur de</w:t>
      </w:r>
      <w:r>
        <w:t xml:space="preserve"> </w:t>
      </w:r>
      <w:r>
        <w:t xml:space="preserve">+10.</w:t>
      </w:r>
    </w:p>
    <w:p>
      <w:pPr>
        <w:pStyle w:val="BlockText"/>
      </w:pPr>
      <w:r>
        <w:rPr>
          <w:bCs/>
          <w:b/>
        </w:rPr>
        <w:t xml:space="preserve">Exemple 1</w:t>
      </w:r>
      <w:r>
        <w:t xml:space="preserve"> : Jorge tente de lancer un sort. Ce sort a</w:t>
      </w:r>
      <w:r>
        <w:t xml:space="preserve"> </w:t>
      </w:r>
      <w:r>
        <w:t xml:space="preserve">un coût de base de 3 PP. Jorge décide d’augmenter la portée du sort de</w:t>
      </w:r>
      <w:r>
        <w:t xml:space="preserve"> </w:t>
      </w:r>
      <w:r>
        <w:t xml:space="preserve">30 mètres, en choisissant pour cela une amélioration qui coûte 2 PP. Ce</w:t>
      </w:r>
      <w:r>
        <w:t xml:space="preserve"> </w:t>
      </w:r>
      <w:r>
        <w:t xml:space="preserve">choix porte le coût du sort à 5 PP. Jorge incante donc le sort avec une</w:t>
      </w:r>
      <w:r>
        <w:t xml:space="preserve"> </w:t>
      </w:r>
      <w:r>
        <w:t xml:space="preserve">pénalité de -10 (–5 x 2 = –10) à son jet de lancement de sort.</w:t>
      </w:r>
    </w:p>
    <w:p>
      <w:pPr>
        <w:pStyle w:val="BlockText"/>
      </w:pPr>
      <w:r>
        <w:rPr>
          <w:bCs/>
          <w:b/>
        </w:rPr>
        <w:t xml:space="preserve">Exemple 2</w:t>
      </w:r>
      <w:r>
        <w:t xml:space="preserve"> : Jorge porte une armure de cuir clouté,</w:t>
      </w:r>
      <w:r>
        <w:t xml:space="preserve"> </w:t>
      </w:r>
      <w:r>
        <w:t xml:space="preserve">tous ses sorts lui coûtent 4 PP de plus, ce qui implique une pénalité de</w:t>
      </w:r>
      <w:r>
        <w:t xml:space="preserve"> </w:t>
      </w:r>
      <w:r>
        <w:t xml:space="preserve">–20 sur le jet de lancement de sort. Ainsi le sort de l’exemple</w:t>
      </w:r>
      <w:r>
        <w:t xml:space="preserve"> </w:t>
      </w:r>
      <w:r>
        <w:t xml:space="preserve">précédent aurait eu un coût de 9 PP (coût de base 3 PP + amélioration 2</w:t>
      </w:r>
      <w:r>
        <w:t xml:space="preserve"> </w:t>
      </w:r>
      <w:r>
        <w:t xml:space="preserve">PP + armure 4 PP = 9 PP) s’il avait été lancé alors que son jeteur</w:t>
      </w:r>
      <w:r>
        <w:t xml:space="preserve"> </w:t>
      </w:r>
      <w:r>
        <w:t xml:space="preserve">portait une armure de cuir clouté. La pénalité au lancement du sort</w:t>
      </w:r>
      <w:r>
        <w:t xml:space="preserve"> </w:t>
      </w:r>
      <w:r>
        <w:t xml:space="preserve">aurait été de –30 (–10 pour l’amélioration et –20 pour l’armure).</w:t>
      </w:r>
    </w:p>
    <w:bookmarkEnd w:id="62"/>
    <w:bookmarkStart w:id="63" w:name="temps-dincantation-dun-sort"/>
    <w:p>
      <w:pPr>
        <w:pStyle w:val="Titre3"/>
      </w:pPr>
      <w:r>
        <w:t xml:space="preserve">Temps d’incantation d’un sort</w:t>
      </w:r>
    </w:p>
    <w:p>
      <w:pPr>
        <w:pStyle w:val="FirstParagraph"/>
      </w:pPr>
      <w:r>
        <w:t xml:space="preserve">Chaque sort nécessite un certain temps pour être lancé. Plus le sort</w:t>
      </w:r>
      <w:r>
        <w:t xml:space="preserve"> </w:t>
      </w:r>
      <w:r>
        <w:t xml:space="preserve">est complexe, plus il sera long à lancer et plus il coûtera de PP. Il</w:t>
      </w:r>
      <w:r>
        <w:t xml:space="preserve"> </w:t>
      </w:r>
      <w:r>
        <w:t xml:space="preserve">faut un round par fraction de 5 PP utilisées pour le lancement du sort</w:t>
      </w:r>
      <w:r>
        <w:t xml:space="preserve"> </w:t>
      </w:r>
      <w:r>
        <w:t xml:space="preserve">pour incanter. Ceci signifie que les sorts dont le coût est compris</w:t>
      </w:r>
      <w:r>
        <w:t xml:space="preserve"> </w:t>
      </w:r>
      <w:r>
        <w:t xml:space="preserve">entre 1 et 5 PP nécessitent un round de lancement, que ceux dont le coût</w:t>
      </w:r>
      <w:r>
        <w:t xml:space="preserve"> </w:t>
      </w:r>
      <w:r>
        <w:t xml:space="preserve">est entre 6 et 10 PP nécessitent deux rounds, etc.</w:t>
      </w:r>
    </w:p>
    <w:p>
      <w:pPr>
        <w:pStyle w:val="Corpsdetexte"/>
      </w:pPr>
      <w:r>
        <w:t xml:space="preserve">Le temps nécessaire au lancement d’un sort prend en compte toutes les</w:t>
      </w:r>
      <w:r>
        <w:t xml:space="preserve"> </w:t>
      </w:r>
      <w:r>
        <w:t xml:space="preserve">modifications apportées au coût du sort, comme les améliorations et les</w:t>
      </w:r>
      <w:r>
        <w:t xml:space="preserve"> </w:t>
      </w:r>
      <w:r>
        <w:t xml:space="preserve">PP supplémentaires dus au port d’une armure abordées dans le paragraphe</w:t>
      </w:r>
      <w:r>
        <w:t xml:space="preserve"> </w:t>
      </w:r>
      <w:r>
        <w:t xml:space="preserve">précédent.</w:t>
      </w:r>
    </w:p>
    <w:p>
      <w:pPr>
        <w:pStyle w:val="Corpsdetexte"/>
      </w:pPr>
      <w:r>
        <w:t xml:space="preserve">Certains sorts sont marqués d’un astérisque dans leur description.</w:t>
      </w:r>
      <w:r>
        <w:t xml:space="preserve"> </w:t>
      </w:r>
      <w:r>
        <w:t xml:space="preserve">Ces sorts sont des sorts instantanés. Un personnage peut lancer un de</w:t>
      </w:r>
      <w:r>
        <w:t xml:space="preserve"> </w:t>
      </w:r>
      <w:r>
        <w:t xml:space="preserve">ces sorts à n’importe quel moment, sauf pendant le lancement d’un autre</w:t>
      </w:r>
      <w:r>
        <w:t xml:space="preserve"> </w:t>
      </w:r>
      <w:r>
        <w:t xml:space="preserve">sort. Le lancement d’un sort instantané peut se faire en plus de</w:t>
      </w:r>
      <w:r>
        <w:t xml:space="preserve"> </w:t>
      </w:r>
      <w:r>
        <w:t xml:space="preserve">l’action normale d’un personnage au cours d’un round. Quel que soit le</w:t>
      </w:r>
      <w:r>
        <w:t xml:space="preserve"> </w:t>
      </w:r>
      <w:r>
        <w:t xml:space="preserve">nombre de PP investis dans un sort instantané, son temps de lancement</w:t>
      </w:r>
      <w:r>
        <w:t xml:space="preserve"> </w:t>
      </w:r>
      <w:r>
        <w:t xml:space="preserve">est inchangé. Un personnage ne peut lancer qu’un seul sort instantané</w:t>
      </w:r>
      <w:r>
        <w:t xml:space="preserve"> </w:t>
      </w:r>
      <w:r>
        <w:t xml:space="preserve">par round.</w:t>
      </w:r>
    </w:p>
    <w:bookmarkEnd w:id="63"/>
    <w:bookmarkStart w:id="65" w:name="incanter-plus-rapidement"/>
    <w:p>
      <w:pPr>
        <w:pStyle w:val="Titre3"/>
      </w:pPr>
      <w:r>
        <w:t xml:space="preserve">Incanter plus rapidement</w:t>
      </w:r>
    </w:p>
    <w:p>
      <w:pPr>
        <w:pStyle w:val="FirstParagraph"/>
      </w:pPr>
      <w:r>
        <w:t xml:space="preserve">Un personnage peut réduire le temps de lancement d’un sort en</w:t>
      </w:r>
      <w:r>
        <w:t xml:space="preserve"> </w:t>
      </w:r>
      <w:r>
        <w:t xml:space="preserve">acceptant une pénalité de –10 par round de diminution du temps. Ainsi,</w:t>
      </w:r>
      <w:r>
        <w:t xml:space="preserve"> </w:t>
      </w:r>
      <w:r>
        <w:t xml:space="preserve">pour réduire le temps de lancement d’un sort de 3 rounds à 1, le lanceur</w:t>
      </w:r>
      <w:r>
        <w:t xml:space="preserve"> </w:t>
      </w:r>
      <w:r>
        <w:t xml:space="preserve">subit une pénalité supplémentaire de –20 à son jet de lancement de sort.</w:t>
      </w:r>
      <w:r>
        <w:t xml:space="preserve"> </w:t>
      </w:r>
      <w:r>
        <w:t xml:space="preserve">Aucun sort ne peut voir son temps de lancement réduit à moins d’un</w:t>
      </w:r>
      <w:r>
        <w:t xml:space="preserve"> </w:t>
      </w:r>
      <w:r>
        <w:t xml:space="preserve">round. Réduire le temps de lancement d’un sort augmente également les</w:t>
      </w:r>
      <w:r>
        <w:t xml:space="preserve"> </w:t>
      </w:r>
      <w:r>
        <w:t xml:space="preserve">risques de Maladresse. En cas de Maladresse lors du lancement d’un sort</w:t>
      </w:r>
      <w:r>
        <w:t xml:space="preserve"> </w:t>
      </w:r>
      <w:r>
        <w:t xml:space="preserve">accéléré, le personnage effectue son jet de Maladresse avec un</w:t>
      </w:r>
      <w:r>
        <w:t xml:space="preserve"> </w:t>
      </w:r>
      <w:r>
        <w:t xml:space="preserve">modificateur de +10.</w:t>
      </w:r>
    </w:p>
    <w:bookmarkStart w:id="64" w:name="incanter-en-prenant-son-temps"/>
    <w:p>
      <w:pPr>
        <w:pStyle w:val="Titre4"/>
      </w:pPr>
      <w:r>
        <w:t xml:space="preserve">Incanter en prenant son</w:t>
      </w:r>
      <w:r>
        <w:t xml:space="preserve"> </w:t>
      </w:r>
      <w:r>
        <w:t xml:space="preserve">temps</w:t>
      </w:r>
    </w:p>
    <w:p>
      <w:pPr>
        <w:pStyle w:val="FirstParagraph"/>
      </w:pPr>
      <w:r>
        <w:t xml:space="preserve">Un personnage peut choisir de prendre plus de temps pour lancer son</w:t>
      </w:r>
      <w:r>
        <w:t xml:space="preserve"> </w:t>
      </w:r>
      <w:r>
        <w:t xml:space="preserve">sort que le temps minimal requis. Pour chaque round de lancement en plus</w:t>
      </w:r>
      <w:r>
        <w:t xml:space="preserve"> </w:t>
      </w:r>
      <w:r>
        <w:t xml:space="preserve">du temps normal requis, le lanceur de sort reçoit un bonus de +5 sur son</w:t>
      </w:r>
      <w:r>
        <w:t xml:space="preserve"> </w:t>
      </w:r>
      <w:r>
        <w:t xml:space="preserve">jet de lancement de sort. Il est impossible d’obtenir un bonus supérieur</w:t>
      </w:r>
      <w:r>
        <w:t xml:space="preserve"> </w:t>
      </w:r>
      <w:r>
        <w:t xml:space="preserve">à +30 par ce biais lors du lancement d’un sort.</w:t>
      </w:r>
    </w:p>
    <w:bookmarkEnd w:id="64"/>
    <w:bookmarkEnd w:id="65"/>
    <w:bookmarkStart w:id="70" w:name="récupération-des-points-de-pouvoir"/>
    <w:p>
      <w:pPr>
        <w:pStyle w:val="Titre3"/>
      </w:pPr>
      <w:r>
        <w:t xml:space="preserve">Récupération des Points de</w:t>
      </w:r>
      <w:r>
        <w:t xml:space="preserve"> </w:t>
      </w:r>
      <w:r>
        <w:t xml:space="preserve">Pouvoir</w:t>
      </w:r>
    </w:p>
    <w:p>
      <w:pPr>
        <w:pStyle w:val="FirstParagraph"/>
      </w:pPr>
      <w:r>
        <w:t xml:space="preserve">La Récupération des Points de Pouvoir est précisée dans le</w:t>
      </w:r>
      <w:r>
        <w:t xml:space="preserve"> </w:t>
      </w:r>
      <w:hyperlink r:id="rId66">
        <w:r>
          <w:rPr>
            <w:rStyle w:val="Hyperlink"/>
          </w:rPr>
          <w:t xml:space="preserve">«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07.0 · Les Compétences – Développement des Points de Pouvoir »</w:t>
        </w:r>
      </w:hyperlink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68" name="Picture"/>
            <a:graphic>
              <a:graphicData uri="http://schemas.openxmlformats.org/drawingml/2006/picture">
                <pic:pic>
                  <pic:nvPicPr>
                    <pic:cNvPr descr="images/13-0-illus-69.png" id="69" name="Picture"/>
                    <pic:cNvPicPr>
                      <a:picLocks noChangeArrowheads="1"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70"/>
    <w:bookmarkEnd w:id="71"/>
    <w:bookmarkStart w:id="75" w:name="contresort"/>
    <w:p>
      <w:pPr>
        <w:pStyle w:val="Titre2"/>
      </w:pPr>
      <w:r>
        <w:t xml:space="preserve">Contresort</w:t>
      </w:r>
    </w:p>
    <w:p>
      <w:pPr>
        <w:pStyle w:val="FirstParagraph"/>
      </w:pPr>
      <w:r>
        <w:t xml:space="preserve">La Sphère Universelle comporte un sort instantané appelé Contresort.</w:t>
      </w:r>
      <w:r>
        <w:t xml:space="preserve"> </w:t>
      </w:r>
      <w:r>
        <w:t xml:space="preserve">Il est utilisé pour contrer et annuler complètement un sort en train</w:t>
      </w:r>
      <w:r>
        <w:t xml:space="preserve"> </w:t>
      </w:r>
      <w:r>
        <w:t xml:space="preserve">d’être lancé par un autre lanceur de sort. Contresort doit être incanté</w:t>
      </w:r>
      <w:r>
        <w:t xml:space="preserve"> </w:t>
      </w:r>
      <w:r>
        <w:t xml:space="preserve">pendant la phase d’incantation du sort qu’il affecte.</w:t>
      </w:r>
    </w:p>
    <w:p>
      <w:pPr>
        <w:pStyle w:val="Corpsdetexte"/>
      </w:pPr>
      <w:r>
        <w:t xml:space="preserve">La gestion d’un Contresort s’effectue en deux étapes :</w:t>
      </w:r>
    </w:p>
    <w:p>
      <w:pPr>
        <w:numPr>
          <w:ilvl w:val="0"/>
          <w:numId w:val="1009"/>
        </w:numPr>
        <w:pStyle w:val="Compact"/>
      </w:pPr>
      <w:r>
        <w:t xml:space="preserve">Le jeteur qui souhaite contrer tire le Jet d’Incantation de son</w:t>
      </w:r>
      <w:r>
        <w:t xml:space="preserve"> </w:t>
      </w:r>
      <w:r>
        <w:t xml:space="preserve">Contresort et croise le résultat avec la colonne JR de la Table des</w:t>
      </w:r>
      <w:r>
        <w:t xml:space="preserve"> </w:t>
      </w:r>
      <w:r>
        <w:t xml:space="preserve">Manœuvres. Le résultat devient le Nombre Cible utilisé pour résister au</w:t>
      </w:r>
      <w:r>
        <w:t xml:space="preserve"> </w:t>
      </w:r>
      <w:r>
        <w:t xml:space="preserve">Contresort.</w:t>
      </w:r>
    </w:p>
    <w:p>
      <w:pPr>
        <w:numPr>
          <w:ilvl w:val="0"/>
          <w:numId w:val="1009"/>
        </w:numPr>
        <w:pStyle w:val="Compact"/>
      </w:pPr>
      <w:r>
        <w:t xml:space="preserve">Le lanceur de sort visé doit avoir obtenu un score supérieur au</w:t>
      </w:r>
      <w:r>
        <w:t xml:space="preserve"> </w:t>
      </w:r>
      <w:r>
        <w:t xml:space="preserve">Nombre Cible sur le Jet d’Incantation de son sort pour que celui-ci</w:t>
      </w:r>
      <w:r>
        <w:t xml:space="preserve"> </w:t>
      </w:r>
      <w:r>
        <w:t xml:space="preserve">prenne effet normalement. Si ce n’est pas le cas, le sort est contré et</w:t>
      </w:r>
      <w:r>
        <w:t xml:space="preserve"> </w:t>
      </w:r>
      <w:r>
        <w:t xml:space="preserve">tous les PP investis dans son lancement sont dépensés.</w:t>
      </w:r>
    </w:p>
    <w:p>
      <w:pPr>
        <w:pStyle w:val="FirstParagraph"/>
      </w:pPr>
      <w:r>
        <w:t xml:space="preserve">Le jeteur du contre doit pouvoir investir autant de PP (+1 PP pour le</w:t>
      </w:r>
      <w:r>
        <w:t xml:space="preserve"> </w:t>
      </w:r>
      <w:r>
        <w:t xml:space="preserve">coût d’incantation) dans son Contresort que le jeteur contré en a</w:t>
      </w:r>
      <w:r>
        <w:t xml:space="preserve"> </w:t>
      </w:r>
      <w:r>
        <w:t xml:space="preserve">investi dans son propre sort.</w:t>
      </w:r>
    </w:p>
    <w:p>
      <w:pPr>
        <w:pStyle w:val="Corpsdetexte"/>
      </w:pPr>
      <w:r>
        <w:t xml:space="preserve">L’usage de Contresort requiert du lanceur qu’il ait perçu la menace</w:t>
      </w:r>
      <w:r>
        <w:t xml:space="preserve"> </w:t>
      </w:r>
      <w:r>
        <w:t xml:space="preserve">en réussissant au moins une manœuvre de Perception de Combat.</w:t>
      </w:r>
    </w:p>
    <w:p>
      <w:pPr>
        <w:pStyle w:val="BlockText"/>
      </w:pPr>
      <w:r>
        <w:rPr>
          <w:bCs/>
          <w:b/>
        </w:rPr>
        <w:t xml:space="preserve">Exemple</w:t>
      </w:r>
      <w:r>
        <w:t xml:space="preserve"> </w:t>
      </w:r>
      <w:r>
        <w:t xml:space="preserve">: Jorge est engagé dans un duel magique avec</w:t>
      </w:r>
      <w:r>
        <w:t xml:space="preserve"> </w:t>
      </w:r>
      <w:r>
        <w:t xml:space="preserve">Esmerril. Esmerril se prépare à incanter un Éclair Arcanique que Jorge</w:t>
      </w:r>
      <w:r>
        <w:t xml:space="preserve"> </w:t>
      </w:r>
      <w:r>
        <w:t xml:space="preserve">va essayer de contrer. Comme ils sont face à face, la réussite du Jet de</w:t>
      </w:r>
      <w:r>
        <w:t xml:space="preserve"> </w:t>
      </w:r>
      <w:r>
        <w:t xml:space="preserve">Perception de Combat est automatique. Esmerril investit 10 PP dans son</w:t>
      </w:r>
      <w:r>
        <w:t xml:space="preserve"> </w:t>
      </w:r>
      <w:r>
        <w:t xml:space="preserve">sort avec les Améliorations et obtient un Jet d’Incantation de 95. Jorge</w:t>
      </w:r>
      <w:r>
        <w:t xml:space="preserve"> </w:t>
      </w:r>
      <w:r>
        <w:t xml:space="preserve">tire le Jet d’Incantation pour son Contresort, et obtient un score de</w:t>
      </w:r>
      <w:r>
        <w:t xml:space="preserve"> </w:t>
      </w:r>
      <w:r>
        <w:t xml:space="preserve">105. Il consulte la colonne JR de la Table des Manœuvres et indique que</w:t>
      </w:r>
      <w:r>
        <w:t xml:space="preserve"> </w:t>
      </w:r>
      <w:r>
        <w:t xml:space="preserve">le Nombre Cible est de 120. Le MJ indique à Jorge que le sort peut être</w:t>
      </w:r>
      <w:r>
        <w:t xml:space="preserve"> </w:t>
      </w:r>
      <w:r>
        <w:t xml:space="preserve">contré car Esmerril n’a pas atteint le NC de 120, mais qu’il faut pour</w:t>
      </w:r>
      <w:r>
        <w:t xml:space="preserve"> </w:t>
      </w:r>
      <w:r>
        <w:t xml:space="preserve">cela investir au moins 10 PP supplémentaires dans le Contresort. Comme</w:t>
      </w:r>
      <w:r>
        <w:t xml:space="preserve"> </w:t>
      </w:r>
      <w:r>
        <w:t xml:space="preserve">Jorge possède 15 Rangs dans ce sort, il confirme que le sort est contré.</w:t>
      </w:r>
      <w:r>
        <w:t xml:space="preserve"> </w:t>
      </w:r>
      <w:r>
        <w:t xml:space="preserve">Jorge a dépensé 11 PP, Esmerril 10 PP et le sort a été contré. Le combat</w:t>
      </w:r>
      <w:r>
        <w:t xml:space="preserve"> </w:t>
      </w:r>
      <w:r>
        <w:t xml:space="preserve">continue…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73" name="Picture"/>
            <a:graphic>
              <a:graphicData uri="http://schemas.openxmlformats.org/drawingml/2006/picture">
                <pic:pic>
                  <pic:nvPicPr>
                    <pic:cNvPr descr="images/13-0-illus-07.png" id="74" name="Picture"/>
                    <pic:cNvPicPr>
                      <a:picLocks noChangeArrowheads="1"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75"/>
    <w:bookmarkStart w:id="76" w:name="incantation-de-sorts-et-combat"/>
    <w:p>
      <w:pPr>
        <w:pStyle w:val="Titre2"/>
      </w:pPr>
      <w:r>
        <w:t xml:space="preserve">Incantation de sorts et</w:t>
      </w:r>
      <w:r>
        <w:t xml:space="preserve"> </w:t>
      </w:r>
      <w:r>
        <w:t xml:space="preserve">combat</w:t>
      </w:r>
    </w:p>
    <w:p>
      <w:pPr>
        <w:pStyle w:val="FirstParagraph"/>
      </w:pPr>
      <w:r>
        <w:t xml:space="preserve">Que se passe-t-il si un lanceur de sort se retrouve pris au milieu</w:t>
      </w:r>
      <w:r>
        <w:t xml:space="preserve"> </w:t>
      </w:r>
      <w:r>
        <w:t xml:space="preserve">d’un combat et est blessé pendant qu’il incante un sort ? Si</w:t>
      </w:r>
      <w:r>
        <w:t xml:space="preserve"> </w:t>
      </w:r>
      <w:r>
        <w:t xml:space="preserve">l’incantation du sort se termine dans le round pendant lequel le</w:t>
      </w:r>
      <w:r>
        <w:t xml:space="preserve"> </w:t>
      </w:r>
      <w:r>
        <w:t xml:space="preserve">personnage subit des dommages, il se déroule sans problème. Si le</w:t>
      </w:r>
      <w:r>
        <w:t xml:space="preserve"> </w:t>
      </w:r>
      <w:r>
        <w:t xml:space="preserve">lancement du sort s’étend sur plusieurs rounds et que le round de</w:t>
      </w:r>
      <w:r>
        <w:t xml:space="preserve"> </w:t>
      </w:r>
      <w:r>
        <w:t xml:space="preserve">blessure n’est pas le round final de la procédure, le lancement de sort</w:t>
      </w:r>
      <w:r>
        <w:t xml:space="preserve"> </w:t>
      </w:r>
      <w:r>
        <w:t xml:space="preserve">s’interrompt, mais le lanceur de sort ne perd pas les PP afférents.</w:t>
      </w:r>
    </w:p>
    <w:bookmarkEnd w:id="76"/>
    <w:bookmarkStart w:id="77" w:name="résister-aux-sorts"/>
    <w:p>
      <w:pPr>
        <w:pStyle w:val="Titre2"/>
      </w:pPr>
      <w:r>
        <w:t xml:space="preserve">Résister aux sorts</w:t>
      </w:r>
    </w:p>
    <w:p>
      <w:pPr>
        <w:pStyle w:val="FirstParagraph"/>
      </w:pPr>
      <w:r>
        <w:t xml:space="preserve">Tout personnage possède une aura naturelle et unique. Cette aura est</w:t>
      </w:r>
      <w:r>
        <w:t xml:space="preserve"> </w:t>
      </w:r>
      <w:r>
        <w:t xml:space="preserve">parfois appelée l’âme ou l’essence vitale. La vraie nature de l’aura a</w:t>
      </w:r>
      <w:r>
        <w:t xml:space="preserve"> </w:t>
      </w:r>
      <w:r>
        <w:t xml:space="preserve">été le sujet de nombreux débats entre savants depuis des années.</w:t>
      </w:r>
      <w:r>
        <w:t xml:space="preserve"> </w:t>
      </w:r>
      <w:r>
        <w:t xml:space="preserve">Certains ont supposé que l’aura agit comme une sorte de sixième sens</w:t>
      </w:r>
      <w:r>
        <w:t xml:space="preserve"> </w:t>
      </w:r>
      <w:r>
        <w:t xml:space="preserve">magique qui peut différencier la magie hostile de la magie bénéfique,</w:t>
      </w:r>
      <w:r>
        <w:t xml:space="preserve"> </w:t>
      </w:r>
      <w:r>
        <w:t xml:space="preserve">activant ainsi la résistance naturelle en cas de besoin.</w:t>
      </w:r>
    </w:p>
    <w:p>
      <w:pPr>
        <w:pStyle w:val="Corpsdetexte"/>
      </w:pPr>
      <w:r>
        <w:t xml:space="preserve">Ainsi, le lancement réussi d’un sort ne garantit pas qu’il affectera</w:t>
      </w:r>
      <w:r>
        <w:t xml:space="preserve"> </w:t>
      </w:r>
      <w:r>
        <w:t xml:space="preserve">effectivement la cible. L’aura de celle-ci peut résister au sort,</w:t>
      </w:r>
      <w:r>
        <w:t xml:space="preserve"> </w:t>
      </w:r>
      <w:r>
        <w:t xml:space="preserve">dissipant ainsi les effets du sort. Même les personnages inconscients</w:t>
      </w:r>
      <w:r>
        <w:t xml:space="preserve"> </w:t>
      </w:r>
      <w:r>
        <w:t xml:space="preserve">peuvent résister à une magie hostile utilisée à leur encontre. Certains</w:t>
      </w:r>
      <w:r>
        <w:t xml:space="preserve"> </w:t>
      </w:r>
      <w:r>
        <w:t xml:space="preserve">personnages ont même développé certaines méthodes pour améliorer leurs</w:t>
      </w:r>
      <w:r>
        <w:t xml:space="preserve"> </w:t>
      </w:r>
      <w:r>
        <w:t xml:space="preserve">résistances naturelles (représentées par les différentes compétences de</w:t>
      </w:r>
      <w:r>
        <w:t xml:space="preserve"> </w:t>
      </w:r>
      <w:r>
        <w:t xml:space="preserve">Résistance).</w:t>
      </w:r>
    </w:p>
    <w:p>
      <w:pPr>
        <w:pStyle w:val="Corpsdetexte"/>
      </w:pPr>
      <w:r>
        <w:t xml:space="preserve">Comme la plupart des sorts utilitaires sont bénéfiques (exemple les</w:t>
      </w:r>
      <w:r>
        <w:t xml:space="preserve"> </w:t>
      </w:r>
      <w:r>
        <w:t xml:space="preserve">sorts de soins), ils peuvent être lancés sur un personnage inconscient</w:t>
      </w:r>
      <w:r>
        <w:t xml:space="preserve"> </w:t>
      </w:r>
      <w:r>
        <w:t xml:space="preserve">pour l’aider, sans que l’aura naturelle du personnage ne résiste. De</w:t>
      </w:r>
      <w:r>
        <w:t xml:space="preserve"> </w:t>
      </w:r>
      <w:r>
        <w:t xml:space="preserve">temps en temps, cependant, un personnage peut souhaiter ne pas être</w:t>
      </w:r>
      <w:r>
        <w:t xml:space="preserve"> </w:t>
      </w:r>
      <w:r>
        <w:t xml:space="preserve">soigné ou ressuscité (par exemple). Même si le personnage est</w:t>
      </w:r>
      <w:r>
        <w:t xml:space="preserve"> </w:t>
      </w:r>
      <w:r>
        <w:t xml:space="preserve">inconscient, le choix revient au joueur. Si le joueur ne veut pas que</w:t>
      </w:r>
      <w:r>
        <w:t xml:space="preserve"> </w:t>
      </w:r>
      <w:r>
        <w:t xml:space="preserve">son personnage bénéficie de l’effet du sort, celui-ci échoue</w:t>
      </w:r>
      <w:r>
        <w:t xml:space="preserve"> </w:t>
      </w:r>
      <w:r>
        <w:t xml:space="preserve">automatiquement.</w:t>
      </w:r>
    </w:p>
    <w:bookmarkEnd w:id="77"/>
    <w:bookmarkStart w:id="85" w:name="objets-dincantation"/>
    <w:p>
      <w:pPr>
        <w:pStyle w:val="Titre2"/>
      </w:pPr>
      <w:r>
        <w:t xml:space="preserve">Objets d’incantation</w:t>
      </w:r>
    </w:p>
    <w:p>
      <w:pPr>
        <w:pStyle w:val="FirstParagraph"/>
      </w:pPr>
      <w:r>
        <w:t xml:space="preserve">Ces objets facilitent l’incantation des sorts. Ce sont soit des</w:t>
      </w:r>
      <w:r>
        <w:t xml:space="preserve"> </w:t>
      </w:r>
      <w:r>
        <w:t xml:space="preserve">objets que le jeteur peut tenir en main (baguette, bâton) ou porter sur</w:t>
      </w:r>
      <w:r>
        <w:t xml:space="preserve"> </w:t>
      </w:r>
      <w:r>
        <w:t xml:space="preserve">lui (amulette, anneau, ou même une robe). Il y a deux types d’objets</w:t>
      </w:r>
      <w:r>
        <w:t xml:space="preserve"> </w:t>
      </w:r>
      <w:r>
        <w:t xml:space="preserve">d’incantation, qui peuvent dans certains cas être combinés en un</w:t>
      </w:r>
      <w:r>
        <w:t xml:space="preserve"> </w:t>
      </w:r>
      <w:r>
        <w:t xml:space="preserve">seul.</w:t>
      </w:r>
    </w:p>
    <w:p>
      <w:pPr>
        <w:pStyle w:val="Corpsdetexte"/>
      </w:pPr>
      <w:bookmarkStart w:id="78" w:name="additionneur-de-pp"/>
      <w:bookmarkEnd w:id="78"/>
    </w:p>
    <w:bookmarkStart w:id="80" w:name="additionneur-de-pp"/>
    <w:p>
      <w:pPr>
        <w:pStyle w:val="Titre3"/>
      </w:pPr>
      <w:r>
        <w:t xml:space="preserve">Additionneur de PP</w:t>
      </w:r>
    </w:p>
    <w:p>
      <w:pPr>
        <w:pStyle w:val="FirstParagraph"/>
      </w:pPr>
      <w:r>
        <w:t xml:space="preserve">Réduit le nombre de PP qu’un jeteur doit dépenser de sa réserve pour</w:t>
      </w:r>
      <w:r>
        <w:t xml:space="preserve"> </w:t>
      </w:r>
      <w:r>
        <w:t xml:space="preserve">incanter un sort. Si un sort coûte 5 PP à incanter et que le jeteur</w:t>
      </w:r>
      <w:r>
        <w:t xml:space="preserve"> </w:t>
      </w:r>
      <w:r>
        <w:t xml:space="preserve">possède un Additionneur +1 PP, le jeteur ne dépensera que 4 PP. Le</w:t>
      </w:r>
      <w:r>
        <w:t xml:space="preserve"> </w:t>
      </w:r>
      <w:r>
        <w:t xml:space="preserve">jeteur doit dans tous les cas dépenser au moins un PP. Le nombre de PP</w:t>
      </w:r>
      <w:r>
        <w:t xml:space="preserve"> </w:t>
      </w:r>
      <w:r>
        <w:t xml:space="preserve">fourni dépend du type d’Additionneur, qui varient de +1 à +5 PP. Le</w:t>
      </w:r>
      <w:r>
        <w:t xml:space="preserve"> </w:t>
      </w:r>
      <w:r>
        <w:t xml:space="preserve">jeteur doit réussir une manœuvre d’Accord avec un Additionneur, et ne</w:t>
      </w:r>
      <w:r>
        <w:t xml:space="preserve"> </w:t>
      </w:r>
      <w:r>
        <w:t xml:space="preserve">peut s’accorder qu’une fois par jour (un jeteur ne peut pas utiliser</w:t>
      </w:r>
      <w:r>
        <w:t xml:space="preserve"> </w:t>
      </w:r>
      <w:r>
        <w:t xml:space="preserve">deux Additionneurs différents dans une même journée).</w:t>
      </w:r>
    </w:p>
    <w:p>
      <w:pPr>
        <w:pStyle w:val="Corpsdetexte"/>
      </w:pPr>
      <w:bookmarkStart w:id="79" w:name="additionneur-de-sorts"/>
      <w:bookmarkEnd w:id="79"/>
    </w:p>
    <w:bookmarkEnd w:id="80"/>
    <w:bookmarkStart w:id="82" w:name="additionneur-de-sorts"/>
    <w:p>
      <w:pPr>
        <w:pStyle w:val="Titre3"/>
      </w:pPr>
      <w:r>
        <w:t xml:space="preserve">Additionneur de Sorts</w:t>
      </w:r>
    </w:p>
    <w:p>
      <w:pPr>
        <w:pStyle w:val="FirstParagraph"/>
      </w:pPr>
      <w:r>
        <w:t xml:space="preserve">Permet au jeteur d’incanter un sort connu une fois par jour sans</w:t>
      </w:r>
      <w:r>
        <w:t xml:space="preserve"> </w:t>
      </w:r>
      <w:r>
        <w:t xml:space="preserve">dépenser de PP. Le sort ne peut pas être amélioré. Tous les autres</w:t>
      </w:r>
      <w:r>
        <w:t xml:space="preserve"> </w:t>
      </w:r>
      <w:r>
        <w:t xml:space="preserve">paramètres de l’incantation sont les mêmes que lors d’une incantation</w:t>
      </w:r>
      <w:r>
        <w:t xml:space="preserve"> </w:t>
      </w:r>
      <w:r>
        <w:t xml:space="preserve">classique, sauf que le jeteur ne dépense pas de PP. Le nombre de sorts</w:t>
      </w:r>
      <w:r>
        <w:t xml:space="preserve"> </w:t>
      </w:r>
      <w:r>
        <w:t xml:space="preserve">dépend du type d’Additionneur (de +1 à +5) : un Additionneur +1 permet</w:t>
      </w:r>
      <w:r>
        <w:t xml:space="preserve"> </w:t>
      </w:r>
      <w:r>
        <w:t xml:space="preserve">de jeter un sort par jour, un Additionneur +5, 5 sorts par jour. Le</w:t>
      </w:r>
      <w:r>
        <w:t xml:space="preserve"> </w:t>
      </w:r>
      <w:r>
        <w:t xml:space="preserve">jeteur doit réussir une manœuvre d’Accord avec un Additionneur, et ne</w:t>
      </w:r>
      <w:r>
        <w:t xml:space="preserve"> </w:t>
      </w:r>
      <w:r>
        <w:t xml:space="preserve">peut s’accorder qu’une fois par jour (un jeteur ne peut pas utiliser</w:t>
      </w:r>
      <w:r>
        <w:t xml:space="preserve"> </w:t>
      </w:r>
      <w:r>
        <w:t xml:space="preserve">deux Additionneurs différents dans une même journée).</w:t>
      </w:r>
    </w:p>
    <w:p>
      <w:pPr>
        <w:pStyle w:val="Corpsdetexte"/>
      </w:pPr>
      <w:r>
        <w:t xml:space="preserve">Les deux types d’Additionneurs sont créés par le jeteur grâce à des</w:t>
      </w:r>
      <w:r>
        <w:t xml:space="preserve"> </w:t>
      </w:r>
      <w:r>
        <w:t xml:space="preserve">sorts, « Bâton de Mage » pour les Magiciens, Mentalistes et Thaumaturges</w:t>
      </w:r>
      <w:r>
        <w:t xml:space="preserve"> </w:t>
      </w:r>
      <w:r>
        <w:t xml:space="preserve">et « Bâton de l’Animiste » pour les Animistes. Les Thaumaturges peuvent</w:t>
      </w:r>
      <w:r>
        <w:t xml:space="preserve"> </w:t>
      </w:r>
      <w:r>
        <w:t xml:space="preserve">enchanter des Additionneurs « génériques », utilisables par tous les</w:t>
      </w:r>
      <w:r>
        <w:t xml:space="preserve"> </w:t>
      </w:r>
      <w:r>
        <w:t xml:space="preserve">jeteurs de sorts.</w:t>
      </w:r>
    </w:p>
    <w:p>
      <w:pPr>
        <w:pStyle w:val="Corpsdetexte"/>
      </w:pPr>
      <w:bookmarkStart w:id="81" w:name="cristaux-runiques"/>
      <w:bookmarkEnd w:id="81"/>
    </w:p>
    <w:bookmarkEnd w:id="82"/>
    <w:bookmarkStart w:id="84" w:name="cristaux-runiques"/>
    <w:p>
      <w:pPr>
        <w:pStyle w:val="Titre3"/>
      </w:pPr>
      <w:r>
        <w:t xml:space="preserve">Cristaux Runiques</w:t>
      </w:r>
    </w:p>
    <w:p>
      <w:pPr>
        <w:pStyle w:val="FirstParagraph"/>
      </w:pPr>
      <w:r>
        <w:t xml:space="preserve">Un Cristal Runique est une pierre précieuse de grande valeur qui est</w:t>
      </w:r>
      <w:r>
        <w:t xml:space="preserve"> </w:t>
      </w:r>
      <w:r>
        <w:t xml:space="preserve">utilisée pour stocker de la mana. Cette mana sert à alimenter des sorts</w:t>
      </w:r>
      <w:r>
        <w:t xml:space="preserve"> </w:t>
      </w:r>
      <w:r>
        <w:t xml:space="preserve">gravés sous forme runique sur la gemme. Il faut déchiffrer une Rune pour</w:t>
      </w:r>
      <w:r>
        <w:t xml:space="preserve"> </w:t>
      </w:r>
      <w:r>
        <w:t xml:space="preserve">l’utiliser. Un personnage peut, dans certaines mesures, rajouter des</w:t>
      </w:r>
      <w:r>
        <w:t xml:space="preserve"> </w:t>
      </w:r>
      <w:r>
        <w:t xml:space="preserve">Runes à un Cristal déjà gravé. Le Cristal se recharge un nombre de fois</w:t>
      </w:r>
      <w:r>
        <w:t xml:space="preserve"> </w:t>
      </w:r>
      <w:r>
        <w:t xml:space="preserve">limité.</w:t>
      </w:r>
    </w:p>
    <w:p>
      <w:pPr>
        <w:pStyle w:val="Corpsdetexte"/>
      </w:pPr>
      <w:r>
        <w:t xml:space="preserve">Voir l’annexe</w:t>
      </w:r>
      <w:r>
        <w:t xml:space="preserve"> </w:t>
      </w:r>
      <w:hyperlink r:id="rId83">
        <w:r>
          <w:rPr>
            <w:rStyle w:val="Hyperlink"/>
          </w:rPr>
          <w:t xml:space="preserve">«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13.5 · Cristaux Runiques »</w:t>
        </w:r>
      </w:hyperlink>
    </w:p>
    <w:bookmarkEnd w:id="84"/>
    <w:bookmarkEnd w:id="85"/>
    <w:bookmarkEnd w:id="86"/>
    <w:sectPr w:rsidR="006D1F28" w:rsidRPr="004F7787" w:rsidSect="00BB399F">
      <w:pgSz w:h="15840" w:w="12240"/>
      <w:pgMar w:bottom="1440" w:footer="720" w:gutter="0" w:header="720" w:left="1440" w:right="1440" w:top="1440"/>
      <w:cols w:space="720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oefler Text">
    <w:altName w:val="Calibri"/>
    <w:charset w:val="00"/>
    <w:family w:val="auto"/>
    <w:pitch w:val="variable"/>
    <w:sig w:usb0="800002FF" w:usb1="5000204B" w:usb2="00000004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p14">
  <w:abstractNum w15:restartNumberingAfterBreak="0" w:abstractNumId="0">
    <w:nsid w:val="80A3BF21"/>
    <w:multiLevelType w:val="multilevel"/>
    <w:tmpl w:val="19FE978A"/>
    <w:lvl w:ilvl="0">
      <w:start w:val="1"/>
      <w:numFmt w:val="bullet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">
    <w:nsid w:val="FFFFFF7C"/>
    <w:multiLevelType w:val="singleLevel"/>
    <w:tmpl w:val="8084D268"/>
    <w:lvl w:ilvl="0">
      <w:start w:val="1"/>
      <w:numFmt w:val="decimal"/>
      <w:lvlText w:val="%1."/>
      <w:lvlJc w:val="left"/>
      <w:pPr>
        <w:tabs>
          <w:tab w:pos="1492" w:val="num"/>
        </w:tabs>
        <w:ind w:hanging="360" w:left="1492"/>
      </w:pPr>
    </w:lvl>
  </w:abstractNum>
  <w:abstractNum w15:restartNumberingAfterBreak="0" w:abstractNumId="2">
    <w:nsid w:val="FFFFFF7D"/>
    <w:multiLevelType w:val="singleLevel"/>
    <w:tmpl w:val="7C72BD9C"/>
    <w:lvl w:ilvl="0">
      <w:start w:val="1"/>
      <w:numFmt w:val="decimal"/>
      <w:lvlText w:val="%1."/>
      <w:lvlJc w:val="left"/>
      <w:pPr>
        <w:tabs>
          <w:tab w:pos="1209" w:val="num"/>
        </w:tabs>
        <w:ind w:hanging="360" w:left="1209"/>
      </w:pPr>
    </w:lvl>
  </w:abstractNum>
  <w:abstractNum w15:restartNumberingAfterBreak="0" w:abstractNumId="3">
    <w:nsid w:val="FFFFFF7E"/>
    <w:multiLevelType w:val="singleLevel"/>
    <w:tmpl w:val="760AE55C"/>
    <w:lvl w:ilvl="0">
      <w:start w:val="1"/>
      <w:numFmt w:val="decimal"/>
      <w:lvlText w:val="%1."/>
      <w:lvlJc w:val="left"/>
      <w:pPr>
        <w:tabs>
          <w:tab w:pos="926" w:val="num"/>
        </w:tabs>
        <w:ind w:hanging="360" w:left="926"/>
      </w:pPr>
    </w:lvl>
  </w:abstractNum>
  <w:abstractNum w15:restartNumberingAfterBreak="0" w:abstractNumId="4">
    <w:nsid w:val="FFFFFF7F"/>
    <w:multiLevelType w:val="singleLevel"/>
    <w:tmpl w:val="225ECE86"/>
    <w:lvl w:ilvl="0">
      <w:start w:val="1"/>
      <w:numFmt w:val="decimal"/>
      <w:lvlText w:val="%1."/>
      <w:lvlJc w:val="left"/>
      <w:pPr>
        <w:tabs>
          <w:tab w:pos="643" w:val="num"/>
        </w:tabs>
        <w:ind w:hanging="360" w:left="643"/>
      </w:pPr>
    </w:lvl>
  </w:abstractNum>
  <w:abstractNum w15:restartNumberingAfterBreak="0" w:abstractNumId="5">
    <w:nsid w:val="FFFFFF80"/>
    <w:multiLevelType w:val="singleLevel"/>
    <w:tmpl w:val="56F212EE"/>
    <w:lvl w:ilvl="0">
      <w:start w:val="1"/>
      <w:numFmt w:val="bullet"/>
      <w:lvlText w:val=""/>
      <w:lvlJc w:val="left"/>
      <w:pPr>
        <w:tabs>
          <w:tab w:pos="1492" w:val="num"/>
        </w:tabs>
        <w:ind w:hanging="360" w:left="1492"/>
      </w:pPr>
      <w:rPr>
        <w:rFonts w:ascii="Symbol" w:hAnsi="Symbol" w:hint="default"/>
      </w:rPr>
    </w:lvl>
  </w:abstractNum>
  <w:abstractNum w15:restartNumberingAfterBreak="0" w:abstractNumId="6">
    <w:nsid w:val="FFFFFF81"/>
    <w:multiLevelType w:val="singleLevel"/>
    <w:tmpl w:val="4F32C656"/>
    <w:lvl w:ilvl="0">
      <w:start w:val="1"/>
      <w:numFmt w:val="bullet"/>
      <w:lvlText w:val=""/>
      <w:lvlJc w:val="left"/>
      <w:pPr>
        <w:tabs>
          <w:tab w:pos="1209" w:val="num"/>
        </w:tabs>
        <w:ind w:hanging="360" w:left="1209"/>
      </w:pPr>
      <w:rPr>
        <w:rFonts w:ascii="Symbol" w:hAnsi="Symbol" w:hint="default"/>
      </w:rPr>
    </w:lvl>
  </w:abstractNum>
  <w:abstractNum w15:restartNumberingAfterBreak="0" w:abstractNumId="7">
    <w:nsid w:val="FFFFFF82"/>
    <w:multiLevelType w:val="singleLevel"/>
    <w:tmpl w:val="0A9C42CE"/>
    <w:lvl w:ilvl="0">
      <w:start w:val="1"/>
      <w:numFmt w:val="bullet"/>
      <w:lvlText w:val=""/>
      <w:lvlJc w:val="left"/>
      <w:pPr>
        <w:tabs>
          <w:tab w:pos="926" w:val="num"/>
        </w:tabs>
        <w:ind w:hanging="360" w:left="926"/>
      </w:pPr>
      <w:rPr>
        <w:rFonts w:ascii="Symbol" w:hAnsi="Symbol" w:hint="default"/>
      </w:rPr>
    </w:lvl>
  </w:abstractNum>
  <w:abstractNum w15:restartNumberingAfterBreak="0" w:abstractNumId="8">
    <w:nsid w:val="FFFFFF83"/>
    <w:multiLevelType w:val="singleLevel"/>
    <w:tmpl w:val="3D229C56"/>
    <w:lvl w:ilvl="0">
      <w:start w:val="1"/>
      <w:numFmt w:val="bullet"/>
      <w:lvlText w:val=""/>
      <w:lvlJc w:val="left"/>
      <w:pPr>
        <w:tabs>
          <w:tab w:pos="643" w:val="num"/>
        </w:tabs>
        <w:ind w:hanging="360" w:left="643"/>
      </w:pPr>
      <w:rPr>
        <w:rFonts w:ascii="Symbol" w:hAnsi="Symbol" w:hint="default"/>
      </w:rPr>
    </w:lvl>
  </w:abstractNum>
  <w:abstractNum w15:restartNumberingAfterBreak="0" w:abstractNumId="9">
    <w:nsid w:val="FFFFFF88"/>
    <w:multiLevelType w:val="singleLevel"/>
    <w:tmpl w:val="A4942BFE"/>
    <w:lvl w:ilvl="0">
      <w:start w:val="1"/>
      <w:numFmt w:val="decimal"/>
      <w:lvlText w:val="%1."/>
      <w:lvlJc w:val="left"/>
      <w:pPr>
        <w:tabs>
          <w:tab w:pos="360" w:val="num"/>
        </w:tabs>
        <w:ind w:hanging="360" w:left="360"/>
      </w:pPr>
    </w:lvl>
  </w:abstractNum>
  <w:abstractNum w15:restartNumberingAfterBreak="0" w:abstractNumId="10">
    <w:nsid w:val="FFFFFF89"/>
    <w:multiLevelType w:val="singleLevel"/>
    <w:tmpl w:val="7716FEA8"/>
    <w:lvl w:ilvl="0">
      <w:start w:val="1"/>
      <w:numFmt w:val="bullet"/>
      <w:lvlText w:val=""/>
      <w:lvlJc w:val="left"/>
      <w:pPr>
        <w:tabs>
          <w:tab w:pos="360" w:val="num"/>
        </w:tabs>
        <w:ind w:hanging="360" w:left="360"/>
      </w:pPr>
      <w:rPr>
        <w:rFonts w:ascii="Symbol" w:hAnsi="Symbol" w:hint="default"/>
      </w:rPr>
    </w:lvl>
  </w:abstractNum>
  <w:abstractNum w15:restartNumberingAfterBreak="0" w:abstractNumId="11">
    <w:nsid w:val="255DA1CD"/>
    <w:multiLevelType w:val="multilevel"/>
    <w:tmpl w:val="82EE88C2"/>
    <w:lvl w:ilvl="0">
      <w:start w:val="3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3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3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3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3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3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3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2">
    <w:nsid w:val="3371589D"/>
    <w:multiLevelType w:val="multilevel"/>
    <w:tmpl w:val="54B2C838"/>
    <w:lvl w:ilvl="0">
      <w:start w:val="1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3">
    <w:nsid w:val="3A0CC6BA"/>
    <w:multiLevelType w:val="multilevel"/>
    <w:tmpl w:val="BDD2D0D8"/>
    <w:lvl w:ilvl="0">
      <w:start w:val="5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5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5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5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5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5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5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4">
    <w:nsid w:val="55FC5ABC"/>
    <w:multiLevelType w:val="multilevel"/>
    <w:tmpl w:val="12548A0E"/>
    <w:lvl w:ilvl="0">
      <w:start w:val="1"/>
      <w:numFmt w:val="bullet"/>
      <w:pStyle w:val="Paragraphedeliste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5">
    <w:nsid w:val="66EB4C9B"/>
    <w:multiLevelType w:val="multilevel"/>
    <w:tmpl w:val="11E6F828"/>
    <w:lvl w:ilvl="0">
      <w:start w:val="1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6">
    <w:nsid w:val="7648516F"/>
    <w:multiLevelType w:val="multilevel"/>
    <w:tmpl w:val="A1445374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0">
    <w:nsid w:val="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abstractNum w:abstractNumId="991">
    <w:nsid w:val="A991"/>
    <w:multiLevelType w:val="multilevel"/>
    <w:lvl w:ilvl="0">
      <w:numFmt w:val="bullet"/>
      <w:lvlText w:val="•"/>
      <w:lvlJc w:val="left"/>
      <w:pPr>
        <w:ind w:left="720" w:hanging="480"/>
      </w:pPr>
    </w:lvl>
    <w:lvl w:ilvl="1">
      <w:numFmt w:val="bullet"/>
      <w:lvlText w:val="–"/>
      <w:lvlJc w:val="left"/>
      <w:pPr>
        <w:ind w:left="1440" w:hanging="480"/>
      </w:pPr>
    </w:lvl>
    <w:lvl w:ilvl="2">
      <w:numFmt w:val="bullet"/>
      <w:lvlText w:val="•"/>
      <w:lvlJc w:val="left"/>
      <w:pPr>
        <w:ind w:left="2160" w:hanging="480"/>
      </w:pPr>
    </w:lvl>
    <w:lvl w:ilvl="3">
      <w:numFmt w:val="bullet"/>
      <w:lvlText w:val="–"/>
      <w:lvlJc w:val="left"/>
      <w:pPr>
        <w:ind w:left="2880" w:hanging="480"/>
      </w:pPr>
    </w:lvl>
    <w:lvl w:ilvl="4">
      <w:numFmt w:val="bullet"/>
      <w:lvlText w:val="•"/>
      <w:lvlJc w:val="left"/>
      <w:pPr>
        <w:ind w:left="3600" w:hanging="480"/>
      </w:pPr>
    </w:lvl>
    <w:lvl w:ilvl="5">
      <w:numFmt w:val="bullet"/>
      <w:lvlText w:val="–"/>
      <w:lvlJc w:val="left"/>
      <w:pPr>
        <w:ind w:left="4320" w:hanging="480"/>
      </w:pPr>
    </w:lvl>
    <w:lvl w:ilvl="6">
      <w:numFmt w:val="bullet"/>
      <w:lvlText w:val="•"/>
      <w:lvlJc w:val="left"/>
      <w:pPr>
        <w:ind w:left="5040" w:hanging="480"/>
      </w:pPr>
    </w:lvl>
    <w:lvl w:ilvl="7">
      <w:numFmt w:val="bullet"/>
      <w:lvlText w:val="–"/>
      <w:lvlJc w:val="left"/>
      <w:pPr>
        <w:ind w:left="5760" w:hanging="480"/>
      </w:pPr>
    </w:lvl>
    <w:lvl w:ilvl="8">
      <w:numFmt w:val="bullet"/>
      <w:lvlText w:val="•"/>
      <w:lvlJc w:val="left"/>
      <w:pPr>
        <w:ind w:left="6480" w:hanging="480"/>
      </w:pPr>
    </w:lvl>
  </w:abstractNum>
  <w:abstractNum w:abstractNumId="99401">
    <w:nsid w:val="A99401"/>
    <w:multiLevelType w:val="multilevel"/>
    <w:lvl w:ilvl="0">
      <w:start w:val="1"/>
      <w:numFmt w:val="decimal"/>
      <w:lvlText w:val="%1."/>
      <w:lvlJc w:val="left"/>
      <w:pPr>
        <w:ind w:left="720" w:hanging="480"/>
      </w:pPr>
    </w:lvl>
    <w:lvl w:ilvl="1">
      <w:start w:val="1"/>
      <w:numFmt w:val="decimal"/>
      <w:lvlText w:val="%2."/>
      <w:lvlJc w:val="left"/>
      <w:pPr>
        <w:ind w:left="1440" w:hanging="480"/>
      </w:pPr>
    </w:lvl>
    <w:lvl w:ilvl="2">
      <w:start w:val="1"/>
      <w:numFmt w:val="decimal"/>
      <w:lvlText w:val="%3."/>
      <w:lvlJc w:val="left"/>
      <w:pPr>
        <w:ind w:left="2160" w:hanging="480"/>
      </w:pPr>
    </w:lvl>
    <w:lvl w:ilvl="3">
      <w:start w:val="1"/>
      <w:numFmt w:val="decimal"/>
      <w:lvlText w:val="%4."/>
      <w:lvlJc w:val="left"/>
      <w:pPr>
        <w:ind w:left="2880" w:hanging="480"/>
      </w:pPr>
    </w:lvl>
    <w:lvl w:ilvl="4">
      <w:start w:val="1"/>
      <w:numFmt w:val="decimal"/>
      <w:lvlText w:val="%5."/>
      <w:lvlJc w:val="left"/>
      <w:pPr>
        <w:ind w:left="3600" w:hanging="480"/>
      </w:pPr>
    </w:lvl>
    <w:lvl w:ilvl="5">
      <w:start w:val="1"/>
      <w:numFmt w:val="decimal"/>
      <w:lvlText w:val="%6."/>
      <w:lvlJc w:val="left"/>
      <w:pPr>
        <w:ind w:left="4320" w:hanging="480"/>
      </w:pPr>
    </w:lvl>
    <w:lvl w:ilvl="6">
      <w:start w:val="1"/>
      <w:numFmt w:val="decimal"/>
      <w:lvlText w:val="%7."/>
      <w:lvlJc w:val="left"/>
      <w:pPr>
        <w:ind w:left="5040" w:hanging="480"/>
      </w:pPr>
    </w:lvl>
    <w:lvl w:ilvl="7">
      <w:start w:val="1"/>
      <w:numFmt w:val="decimal"/>
      <w:lvlText w:val="%8."/>
      <w:lvlJc w:val="left"/>
      <w:pPr>
        <w:ind w:left="5760" w:hanging="480"/>
      </w:pPr>
    </w:lvl>
    <w:lvl w:ilvl="8">
      <w:start w:val="1"/>
      <w:numFmt w:val="decimal"/>
      <w:lvlText w:val="%9."/>
      <w:lvlJc w:val="left"/>
      <w:pPr>
        <w:ind w:left="6480" w:hanging="480"/>
      </w:pPr>
    </w:lvl>
  </w:abstractNum>
  <w:num w:numId="1">
    <w:abstractNumId w:val="16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9">
    <w:abstractNumId w:val="13"/>
    <w:lvlOverride w:ilvl="0">
      <w:startOverride w:val="5"/>
    </w:lvlOverride>
    <w:lvlOverride w:ilvl="1">
      <w:startOverride w:val="5"/>
    </w:lvlOverride>
    <w:lvlOverride w:ilvl="2">
      <w:startOverride w:val="5"/>
    </w:lvlOverride>
    <w:lvlOverride w:ilvl="3">
      <w:startOverride w:val="5"/>
    </w:lvlOverride>
    <w:lvlOverride w:ilvl="4">
      <w:startOverride w:val="5"/>
    </w:lvlOverride>
    <w:lvlOverride w:ilvl="5">
      <w:startOverride w:val="5"/>
    </w:lvlOverride>
    <w:lvlOverride w:ilvl="6">
      <w:startOverride w:val="5"/>
    </w:lvlOverride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11">
    <w:abstractNumId w:val="11"/>
    <w:lvlOverride w:ilvl="0">
      <w:startOverride w:val="3"/>
    </w:lvlOverride>
    <w:lvlOverride w:ilvl="1">
      <w:startOverride w:val="3"/>
    </w:lvlOverride>
    <w:lvlOverride w:ilvl="2">
      <w:startOverride w:val="3"/>
    </w:lvlOverride>
    <w:lvlOverride w:ilvl="3">
      <w:startOverride w:val="3"/>
    </w:lvlOverride>
    <w:lvlOverride w:ilvl="4">
      <w:startOverride w:val="3"/>
    </w:lvlOverride>
    <w:lvlOverride w:ilvl="5">
      <w:startOverride w:val="3"/>
    </w:lvlOverride>
    <w:lvlOverride w:ilvl="6">
      <w:startOverride w:val="3"/>
    </w:lvlOverride>
  </w:num>
  <w:num w:numId="12">
    <w:abstractNumId w:val="0"/>
  </w:num>
  <w:num w:numId="13">
    <w:abstractNumId w:val="7"/>
  </w:num>
  <w:num w:numId="14">
    <w:abstractNumId w:val="6"/>
  </w:num>
  <w:num w:numId="15">
    <w:abstractNumId w:val="14"/>
  </w:num>
  <w:num w:numId="16">
    <w:abstractNumId w:val="9"/>
  </w:num>
  <w:num w:numId="17">
    <w:abstractNumId w:val="4"/>
  </w:num>
  <w:num w:numId="18">
    <w:abstractNumId w:val="3"/>
  </w:num>
  <w:num w:numId="19">
    <w:abstractNumId w:val="2"/>
  </w:num>
  <w:num w:numId="20">
    <w:abstractNumId w:val="1"/>
  </w:num>
  <w:num w:numId="21">
    <w:abstractNumId w:val="10"/>
  </w:num>
  <w:num w:numId="22">
    <w:abstractNumId w:val="8"/>
  </w:num>
  <w:num w:numId="23">
    <w:abstractNumId w:val="5"/>
  </w:num>
  <w:num w:numId="1000">
    <w:abstractNumId w:val="990"/>
  </w:num>
  <w:num w:numId="1001">
    <w:abstractNumId w:val="991"/>
  </w:num>
  <w:num w:numId="1002">
    <w:abstractNumId w:val="991"/>
  </w:num>
  <w:num w:numId="1003">
    <w:abstractNumId w:val="991"/>
  </w:num>
  <w:num w:numId="1004">
    <w:abstractNumId w:val="991"/>
  </w:num>
  <w:num w:numId="1005">
    <w:abstractNumId w:val="991"/>
  </w:num>
  <w:num w:numId="1006">
    <w:abstractNumId w:val="991"/>
  </w:num>
  <w:num w:numId="1007">
    <w:abstractNumId w:val="991"/>
  </w:num>
  <w:num w:numId="1008">
    <w:abstractNumId w:val="991"/>
  </w:num>
  <w:num w:numId="1009">
    <w:abstractNumId w:val="994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stylePaneFormatFilter w:val="0004"/>
  <w:footnotePr>
    <w:footnote w:id="-1"/>
    <w:footnote w:id="0"/>
  </w:footnotePr>
  <w:doNotTrackMoves/>
  <w:savePreviewPicture/>
  <w:rsids>
  </w:rsids>
  <w:clrSchemeMapping w:accent1="accent1" w:accent2="accent2" w:accent3="accent3" w:accent4="accent4" w:accent5="accent5" w:accent6="accent6" w:bg1="light1" w:bg2="light2" w:followedHyperlink="followedHyperlink" w:hyperlink="hyperlink" w:t1="dark1" w:t2="dark2"/>
  <w:zoom w:percent="100"/>
  <w:embedSystemFonts/>
  <w:proofState w:grammar="clean" w:spelling="clean"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eastAsia="ja-JP" w:val="en-US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376" w:defLockedState="0" w:defQFormat="0" w:defSemiHidden="0" w:defUIPriority="0" w:defUnhideWhenUsed="0">
    <w:lsdException w:name="heading 4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5" w:semiHidden="1" w:unhideWhenUsed="1"/>
    <w:lsdException w:name="List Bullet 2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default="1" w:styleId="Normal" w:type="paragraph">
    <w:name w:val="Normal"/>
    <w:qFormat/>
    <w:rsid w:val="002B21D5"/>
    <w:pPr>
      <w:spacing w:after="120" w:line="312" w:lineRule="auto"/>
    </w:pPr>
    <w:rPr>
      <w:rFonts w:ascii="Times New Roman" w:hAnsi="Times New Roman"/>
      <w:lang w:val="fr-FR"/>
    </w:rPr>
  </w:style>
  <w:style w:styleId="Titre1" w:type="paragraph">
    <w:name w:val="heading 1"/>
    <w:basedOn w:val="Normal"/>
    <w:next w:val="Normal"/>
    <w:uiPriority w:val="9"/>
    <w:qFormat/>
    <w:rsid w:val="00953864"/>
    <w:pPr>
      <w:keepLines/>
      <w:pageBreakBefore/>
      <w:spacing w:after="240" w:line="240" w:lineRule="auto"/>
      <w:outlineLvl w:val="0"/>
    </w:pPr>
    <w:rPr>
      <w:rFonts w:cstheme="majorBidi" w:eastAsiaTheme="majorEastAsia"/>
      <w:bCs/>
      <w:color w:val="591409"/>
      <w:sz w:val="72"/>
      <w:szCs w:val="48"/>
      <w:lang w:val="en-US"/>
    </w:rPr>
  </w:style>
  <w:style w:styleId="Titre2" w:type="paragraph">
    <w:name w:val="heading 2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1"/>
    </w:pPr>
    <w:rPr>
      <w:rFonts w:cstheme="majorBidi" w:eastAsiaTheme="majorEastAsia"/>
      <w:bCs/>
      <w:color w:val="591409"/>
      <w:sz w:val="56"/>
      <w:szCs w:val="22"/>
      <w:lang w:val="en-US"/>
    </w:rPr>
  </w:style>
  <w:style w:styleId="Titre3" w:type="paragraph">
    <w:name w:val="heading 3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2"/>
    </w:pPr>
    <w:rPr>
      <w:rFonts w:cstheme="majorBidi" w:eastAsiaTheme="majorEastAsia"/>
      <w:bCs/>
      <w:color w:val="591409"/>
      <w:sz w:val="44"/>
      <w:lang w:val="en-US"/>
    </w:rPr>
  </w:style>
  <w:style w:styleId="Titre4" w:type="paragraph">
    <w:name w:val="heading 4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3"/>
    </w:pPr>
    <w:rPr>
      <w:rFonts w:cstheme="majorBidi" w:eastAsiaTheme="majorEastAsia"/>
      <w:bCs/>
      <w:color w:val="591409"/>
      <w:sz w:val="36"/>
      <w:szCs w:val="22"/>
      <w:lang w:val="en-US"/>
    </w:rPr>
  </w:style>
  <w:style w:styleId="Titre5" w:type="paragraph">
    <w:name w:val="heading 5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4"/>
    </w:pPr>
    <w:rPr>
      <w:rFonts w:cstheme="majorBidi" w:eastAsiaTheme="majorEastAsia"/>
      <w:bCs/>
      <w:iCs/>
      <w:color w:val="591409"/>
      <w:sz w:val="28"/>
      <w:lang w:val="en-US"/>
    </w:rPr>
  </w:style>
  <w:style w:default="1" w:styleId="Policepardfaut" w:type="character">
    <w:name w:val="Default Paragraph Font"/>
    <w:uiPriority w:val="1"/>
    <w:semiHidden/>
    <w:unhideWhenUsed/>
  </w:style>
  <w:style w:default="1" w:styleId="Tableau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ucuneliste" w:type="numbering">
    <w:name w:val="No List"/>
    <w:uiPriority w:val="99"/>
    <w:semiHidden/>
    <w:unhideWhenUsed/>
  </w:style>
  <w:style w:customStyle="1" w:styleId="Compact" w:type="paragraph">
    <w:name w:val="Compact"/>
    <w:basedOn w:val="Normal"/>
    <w:qFormat/>
    <w:rsid w:val="00482157"/>
    <w:pPr>
      <w:spacing w:after="100" w:afterAutospacing="1" w:before="100" w:beforeAutospacing="1"/>
    </w:pPr>
  </w:style>
  <w:style w:styleId="Titre" w:type="paragraph">
    <w:name w:val="Title"/>
    <w:basedOn w:val="Normal"/>
    <w:next w:val="Normal"/>
    <w:qFormat/>
    <w:rsid w:val="00D62A13"/>
    <w:pPr>
      <w:keepNext/>
      <w:keepLines/>
      <w:spacing w:after="480" w:before="120"/>
      <w:jc w:val="right"/>
    </w:pPr>
    <w:rPr>
      <w:rFonts w:cs="Times New Roman" w:eastAsiaTheme="majorEastAsia"/>
      <w:bCs/>
      <w:sz w:val="20"/>
      <w:szCs w:val="20"/>
      <w:lang w:val="en-US"/>
    </w:rPr>
  </w:style>
  <w:style w:customStyle="1" w:styleId="Authors" w:type="paragraph">
    <w:name w:val="Authors"/>
    <w:next w:val="Normal"/>
    <w:qFormat/>
    <w:pPr>
      <w:keepNext/>
      <w:keepLines/>
      <w:jc w:val="center"/>
    </w:pPr>
  </w:style>
  <w:style w:styleId="Date" w:type="paragraph">
    <w:name w:val="Date"/>
    <w:next w:val="Normal"/>
    <w:qFormat/>
    <w:pPr>
      <w:keepNext/>
      <w:keepLines/>
      <w:jc w:val="center"/>
    </w:pPr>
  </w:style>
  <w:style w:customStyle="1" w:styleId="BlockQuote" w:type="paragraph">
    <w:name w:val="Block Quote"/>
    <w:basedOn w:val="Normal"/>
    <w:next w:val="Normal"/>
    <w:uiPriority w:val="9"/>
    <w:unhideWhenUsed/>
    <w:qFormat/>
    <w:rsid w:val="00482157"/>
    <w:pPr>
      <w:pBdr>
        <w:left w:color="548DD4" w:space="20" w:sz="4" w:themeColor="text2" w:themeTint="99" w:val="single"/>
        <w:right w:color="548DD4" w:space="20" w:sz="4" w:themeColor="text2" w:themeTint="99" w:val="single"/>
      </w:pBdr>
      <w:spacing w:after="240" w:before="240"/>
      <w:ind w:left="1440" w:right="1440"/>
    </w:pPr>
    <w:rPr>
      <w:rFonts w:cstheme="majorBidi" w:eastAsiaTheme="majorEastAsia"/>
      <w:bCs/>
      <w:color w:themeColor="text1" w:themeTint="80" w:val="7F7F7F"/>
      <w:szCs w:val="20"/>
    </w:rPr>
  </w:style>
  <w:style w:styleId="Notedebasdepage" w:type="paragraph">
    <w:name w:val="footnote text"/>
    <w:basedOn w:val="Normal"/>
    <w:uiPriority w:val="9"/>
    <w:unhideWhenUsed/>
    <w:qFormat/>
    <w:rsid w:val="007C1813"/>
    <w:pPr>
      <w:spacing w:line="240" w:lineRule="auto"/>
    </w:pPr>
    <w:rPr>
      <w:sz w:val="20"/>
    </w:rPr>
  </w:style>
  <w:style w:customStyle="1" w:styleId="DefinitionTerm" w:type="paragraph">
    <w:name w:val="Definition Term"/>
    <w:basedOn w:val="Normal"/>
    <w:next w:val="Definition"/>
    <w:rsid w:val="00D5045B"/>
    <w:pPr>
      <w:keepNext/>
      <w:keepLines/>
    </w:pPr>
    <w:rPr>
      <w:b/>
      <w:bCs/>
      <w:color w:themeColor="text2" w:val="1F497D"/>
    </w:rPr>
  </w:style>
  <w:style w:customStyle="1" w:styleId="Definition" w:type="paragraph">
    <w:name w:val="Definition"/>
    <w:basedOn w:val="Normal"/>
    <w:rsid w:val="00D5045B"/>
    <w:pPr>
      <w:ind w:left="720"/>
    </w:pPr>
  </w:style>
  <w:style w:styleId="Corpsdetexte" w:type="paragraph">
    <w:name w:val="Body Text"/>
    <w:basedOn w:val="Normal"/>
    <w:link w:val="CorpsdetexteCar"/>
  </w:style>
  <w:style w:customStyle="1" w:styleId="TableCaption" w:type="paragraph">
    <w:name w:val="Table Caption"/>
    <w:basedOn w:val="Normal"/>
    <w:rPr>
      <w:i/>
    </w:rPr>
  </w:style>
  <w:style w:customStyle="1" w:styleId="ImageCaption" w:type="paragraph">
    <w:name w:val="Image Caption"/>
    <w:basedOn w:val="Normal"/>
    <w:link w:val="BodyTextChar"/>
    <w:rsid w:val="008547F7"/>
    <w:pPr>
      <w:jc w:val="center"/>
    </w:pPr>
  </w:style>
  <w:style w:customStyle="1" w:styleId="BodyTextChar" w:type="character">
    <w:name w:val="Body Text Char"/>
    <w:basedOn w:val="Policepardfaut"/>
    <w:link w:val="ImageCaption"/>
    <w:rsid w:val="008547F7"/>
    <w:rPr>
      <w:rFonts w:ascii="Times New Roman" w:hAnsi="Times New Roman"/>
      <w:lang w:val="fr-FR"/>
    </w:rPr>
  </w:style>
  <w:style w:customStyle="1" w:styleId="VerbatimChar" w:type="character">
    <w:name w:val="Verbatim Char"/>
    <w:basedOn w:val="BodyTextChar"/>
    <w:link w:val="SourceCode"/>
    <w:rsid w:val="007C1813"/>
    <w:rPr>
      <w:rFonts w:ascii="Consolas" w:hAnsi="Consolas"/>
      <w:lang w:val="fr-FR"/>
    </w:rPr>
  </w:style>
  <w:style w:customStyle="1" w:styleId="FootnoteRef" w:type="character">
    <w:name w:val="Footnote Ref"/>
    <w:basedOn w:val="BodyTextChar"/>
    <w:rPr>
      <w:rFonts w:ascii="Times New Roman" w:hAnsi="Times New Roman"/>
      <w:vertAlign w:val="superscript"/>
      <w:lang w:val="fr-FR"/>
    </w:rPr>
  </w:style>
  <w:style w:customStyle="1" w:styleId="Link" w:type="character">
    <w:name w:val="Link"/>
    <w:basedOn w:val="BodyTextChar"/>
    <w:rsid w:val="00D80FE7"/>
    <w:rPr>
      <w:rFonts w:ascii="Times New Roman" w:hAnsi="Times New Roman"/>
      <w:color w:themeColor="accent1" w:val="4F81BD"/>
      <w:sz w:val="32"/>
      <w:lang w:val="fr-FR"/>
    </w:rPr>
  </w:style>
  <w:style w:customStyle="1" w:styleId="SourceCode" w:type="paragraph">
    <w:name w:val="Source Code"/>
    <w:basedOn w:val="Normal"/>
    <w:link w:val="VerbatimChar"/>
    <w:rsid w:val="007C1813"/>
    <w:pPr>
      <w:wordWrap w:val="0"/>
    </w:pPr>
    <w:rPr>
      <w:rFonts w:ascii="Consolas" w:hAnsi="Consolas"/>
    </w:rPr>
  </w:style>
  <w:style w:customStyle="1" w:styleId="KeywordTok" w:type="character">
    <w:name w:val="KeywordTok"/>
    <w:basedOn w:val="VerbatimChar"/>
    <w:rPr>
      <w:rFonts w:ascii="Consolas" w:hAnsi="Consolas"/>
      <w:b/>
      <w:color w:val="007020"/>
      <w:lang w:val="fr-FR"/>
    </w:rPr>
  </w:style>
  <w:style w:customStyle="1" w:styleId="DataTypeTok" w:type="character">
    <w:name w:val="DataTypeTok"/>
    <w:basedOn w:val="VerbatimChar"/>
    <w:rPr>
      <w:rFonts w:ascii="Consolas" w:hAnsi="Consolas"/>
      <w:color w:val="902000"/>
      <w:lang w:val="fr-FR"/>
    </w:rPr>
  </w:style>
  <w:style w:customStyle="1" w:styleId="DecValTok" w:type="character">
    <w:name w:val="DecValTok"/>
    <w:basedOn w:val="VerbatimChar"/>
    <w:rPr>
      <w:rFonts w:ascii="Consolas" w:hAnsi="Consolas"/>
      <w:color w:val="40A070"/>
      <w:lang w:val="fr-FR"/>
    </w:rPr>
  </w:style>
  <w:style w:customStyle="1" w:styleId="BaseNTok" w:type="character">
    <w:name w:val="BaseNTok"/>
    <w:basedOn w:val="VerbatimChar"/>
    <w:rPr>
      <w:rFonts w:ascii="Consolas" w:hAnsi="Consolas"/>
      <w:color w:val="40A070"/>
      <w:lang w:val="fr-FR"/>
    </w:rPr>
  </w:style>
  <w:style w:customStyle="1" w:styleId="FloatTok" w:type="character">
    <w:name w:val="FloatTok"/>
    <w:basedOn w:val="VerbatimChar"/>
    <w:rPr>
      <w:rFonts w:ascii="Consolas" w:hAnsi="Consolas"/>
      <w:color w:val="40A070"/>
      <w:lang w:val="fr-FR"/>
    </w:rPr>
  </w:style>
  <w:style w:customStyle="1" w:styleId="CharTok" w:type="character">
    <w:name w:val="CharTok"/>
    <w:basedOn w:val="VerbatimChar"/>
    <w:rPr>
      <w:rFonts w:ascii="Consolas" w:hAnsi="Consolas"/>
      <w:color w:val="4070A0"/>
      <w:lang w:val="fr-FR"/>
    </w:rPr>
  </w:style>
  <w:style w:customStyle="1" w:styleId="StringTok" w:type="character">
    <w:name w:val="StringTok"/>
    <w:basedOn w:val="VerbatimChar"/>
    <w:rPr>
      <w:rFonts w:ascii="Consolas" w:hAnsi="Consolas"/>
      <w:color w:val="4070A0"/>
      <w:lang w:val="fr-FR"/>
    </w:rPr>
  </w:style>
  <w:style w:customStyle="1" w:styleId="CommentTok" w:type="character">
    <w:name w:val="CommentTok"/>
    <w:basedOn w:val="VerbatimChar"/>
    <w:rPr>
      <w:rFonts w:ascii="Consolas" w:hAnsi="Consolas"/>
      <w:i/>
      <w:color w:val="60A0B0"/>
      <w:lang w:val="fr-FR"/>
    </w:rPr>
  </w:style>
  <w:style w:customStyle="1" w:styleId="OtherTok" w:type="character">
    <w:name w:val="OtherTok"/>
    <w:basedOn w:val="VerbatimChar"/>
    <w:rPr>
      <w:rFonts w:ascii="Consolas" w:hAnsi="Consolas"/>
      <w:color w:val="007020"/>
      <w:lang w:val="fr-FR"/>
    </w:rPr>
  </w:style>
  <w:style w:customStyle="1" w:styleId="AlertTok" w:type="character">
    <w:name w:val="AlertTok"/>
    <w:basedOn w:val="VerbatimChar"/>
    <w:rPr>
      <w:rFonts w:ascii="Consolas" w:hAnsi="Consolas"/>
      <w:b/>
      <w:color w:val="FF0000"/>
      <w:lang w:val="fr-FR"/>
    </w:rPr>
  </w:style>
  <w:style w:customStyle="1" w:styleId="FunctionTok" w:type="character">
    <w:name w:val="FunctionTok"/>
    <w:basedOn w:val="VerbatimChar"/>
    <w:rPr>
      <w:rFonts w:ascii="Consolas" w:hAnsi="Consolas"/>
      <w:color w:val="06287E"/>
      <w:lang w:val="fr-FR"/>
    </w:rPr>
  </w:style>
  <w:style w:customStyle="1" w:styleId="RegionMarkerTok" w:type="character">
    <w:name w:val="RegionMarkerTok"/>
    <w:basedOn w:val="VerbatimChar"/>
    <w:rPr>
      <w:rFonts w:ascii="Consolas" w:hAnsi="Consolas"/>
      <w:lang w:val="fr-FR"/>
    </w:rPr>
  </w:style>
  <w:style w:customStyle="1" w:styleId="ErrorTok" w:type="character">
    <w:name w:val="ErrorTok"/>
    <w:basedOn w:val="VerbatimChar"/>
    <w:rPr>
      <w:rFonts w:ascii="Consolas" w:hAnsi="Consolas"/>
      <w:b/>
      <w:color w:val="FF0000"/>
      <w:lang w:val="fr-FR"/>
    </w:rPr>
  </w:style>
  <w:style w:customStyle="1" w:styleId="NormalTok" w:type="character">
    <w:name w:val="NormalTok"/>
    <w:basedOn w:val="VerbatimChar"/>
    <w:rPr>
      <w:rFonts w:ascii="Consolas" w:hAnsi="Consolas"/>
      <w:lang w:val="fr-FR"/>
    </w:rPr>
  </w:style>
  <w:style w:styleId="Paragraphedeliste" w:type="paragraph">
    <w:name w:val="List Paragraph"/>
    <w:basedOn w:val="Normal"/>
    <w:rsid w:val="007342F2"/>
    <w:pPr>
      <w:numPr>
        <w:numId w:val="15"/>
      </w:numPr>
      <w:ind w:hanging="142" w:left="284"/>
      <w:contextualSpacing/>
    </w:pPr>
  </w:style>
  <w:style w:customStyle="1" w:styleId="CorpsdetexteCar" w:type="character">
    <w:name w:val="Corps de texte Car"/>
    <w:basedOn w:val="Policepardfaut"/>
    <w:link w:val="Corpsdetexte"/>
    <w:rsid w:val="001D314A"/>
    <w:rPr>
      <w:rFonts w:ascii="Hoefler Text" w:hAnsi="Hoefler Text"/>
    </w:rPr>
  </w:style>
  <w:style w:styleId="Grilledutableau" w:type="table">
    <w:name w:val="Table Grid"/>
    <w:basedOn w:val="TableauNormal"/>
    <w:rsid w:val="006D1F28"/>
    <w:pPr>
      <w:spacing w:after="0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Tableausimple1" w:type="table">
    <w:name w:val="Plain Table 1"/>
    <w:basedOn w:val="TableauNormal"/>
    <w:rsid w:val="006D1F28"/>
    <w:pPr>
      <w:spacing w:after="0"/>
    </w:pPr>
    <w:tblPr>
      <w:tblStyleRowBandSize w:val="1"/>
      <w:tblStyleColBandSize w:val="1"/>
      <w:tblBorders>
        <w:top w:color="BFBFBF" w:space="0" w:sz="4" w:themeColor="background1" w:themeShade="BF" w:val="single"/>
        <w:left w:color="BFBFBF" w:space="0" w:sz="4" w:themeColor="background1" w:themeShade="BF" w:val="single"/>
        <w:bottom w:color="BFBFBF" w:space="0" w:sz="4" w:themeColor="background1" w:themeShade="BF" w:val="single"/>
        <w:right w:color="BFBFBF" w:space="0" w:sz="4" w:themeColor="background1" w:themeShade="BF" w:val="single"/>
        <w:insideH w:color="BFBFBF" w:space="0" w:sz="4" w:themeColor="background1" w:themeShade="BF" w:val="single"/>
        <w:insideV w:color="BFBFBF" w:space="0" w:sz="4" w:themeColor="background1" w:themeShade="BF" w:val="single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FBFBF" w:space="0" w:sz="4" w:themeColor="background1" w:themeShade="BF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2F2F2" w:themeFill="background1" w:themeFillShade="F2" w:val="clear"/>
      </w:tcPr>
    </w:tblStylePr>
    <w:tblStylePr w:type="band1Horz">
      <w:tblPr/>
      <w:tcPr>
        <w:shd w:color="auto" w:fill="F2F2F2" w:themeFill="background1" w:themeFillShade="F2" w:val="clear"/>
      </w:tcPr>
    </w:tblStyle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color w:val="008000"/>
      <w:b/>
    </w:rPr>
  </w:style>
  <w:style w:type="character" w:customStyle="1" w:styleId="DocumentationTok">
    <w:name w:val="DocumentationTok"/>
    <w:basedOn w:val="VerbatimChar"/>
    <w:rPr>
      <w:color w:val="ba2121"/>
      <w:i/>
    </w:rPr>
  </w:style>
  <w:style w:type="character" w:customStyle="1" w:styleId="AnnotationTok">
    <w:name w:val="AnnotationTok"/>
    <w:basedOn w:val="VerbatimChar"/>
    <w:rPr>
      <w:color w:val="60a0b0"/>
      <w:b/>
      <w:i/>
    </w:rPr>
  </w:style>
  <w:style w:type="character" w:customStyle="1" w:styleId="CommentVarTok">
    <w:name w:val="CommentVarTok"/>
    <w:basedOn w:val="VerbatimChar"/>
    <w:rPr>
      <w:color w:val="60a0b0"/>
      <w:b/>
      <w:i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color w:val="007020"/>
      <w:b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InformationTok">
    <w:name w:val="InformationTok"/>
    <w:basedOn w:val="VerbatimChar"/>
    <w:rPr>
      <w:color w:val="60a0b0"/>
      <w:b/>
      <w:i/>
    </w:rPr>
  </w:style>
  <w:style w:type="character" w:customStyle="1" w:styleId="WarningTok">
    <w:name w:val="WarningTok"/>
    <w:basedOn w:val="VerbatimChar"/>
    <w:rPr>
      <w:color w:val="60a0b0"/>
      <w:b/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Type="http://schemas.openxmlformats.org/officeDocument/2006/relationships/image" Id="rId72" Target="media/rId72.png" /><Relationship Type="http://schemas.openxmlformats.org/officeDocument/2006/relationships/image" Id="rId23" Target="media/rId23.png" /><Relationship Type="http://schemas.openxmlformats.org/officeDocument/2006/relationships/image" Id="rId51" Target="media/rId51.png" /><Relationship Type="http://schemas.openxmlformats.org/officeDocument/2006/relationships/image" Id="rId44" Target="media/rId44.png" /><Relationship Type="http://schemas.openxmlformats.org/officeDocument/2006/relationships/image" Id="rId58" Target="media/rId58.png" /><Relationship Type="http://schemas.openxmlformats.org/officeDocument/2006/relationships/image" Id="rId67" Target="media/rId67.png" /><Relationship Type="http://schemas.openxmlformats.org/officeDocument/2006/relationships/image" Id="rId36" Target="media/rId36.png" /><Relationship Type="http://schemas.openxmlformats.org/officeDocument/2006/relationships/image" Id="rId20" Target="media/rId20.png" /><Relationship Type="http://schemas.openxmlformats.org/officeDocument/2006/relationships/hyperlink" Id="rId66" Target="07.0%20&#183;%20Les%20Comp&#233;tences.markdown#developpement-des-points-de-pouvoir" TargetMode="External" /><Relationship Type="http://schemas.openxmlformats.org/officeDocument/2006/relationships/hyperlink" Id="rId49" Target="11%20&#183;%20A%20l&#39;Aventure.markdown#table-des-manoeuvres" TargetMode="External" /><Relationship Type="http://schemas.openxmlformats.org/officeDocument/2006/relationships/hyperlink" Id="rId27" Target="13.2%20&#183;%20Th&#233;orie%20&amp;%20Pratique%20de%20la%20Magie.markdown" TargetMode="External" /><Relationship Type="http://schemas.openxmlformats.org/officeDocument/2006/relationships/hyperlink" Id="rId42" Target="13.2%20&#183;%20Th&#233;orie%20&amp;%20Pratique%20de%20la%20Magie.markdown#apprentissage" TargetMode="External" /><Relationship Type="http://schemas.openxmlformats.org/officeDocument/2006/relationships/hyperlink" Id="rId35" Target="13.2%20&#183;%20Th&#233;orie%20&amp;%20Pratique%20de%20la%20Magie.markdown#magie-du-sang" TargetMode="External" /><Relationship Type="http://schemas.openxmlformats.org/officeDocument/2006/relationships/hyperlink" Id="rId83" Target="13.5%20&#183;%20Magie%20de%20la%20Nature.markdown#cristaux-runiques" TargetMode="External" /></Relationships>
</file>

<file path=word/_rels/footnotes.xml.rels><?xml version="1.0" encoding="UTF-8"?><Relationships xmlns="http://schemas.openxmlformats.org/package/2006/relationships"><Relationship Type="http://schemas.openxmlformats.org/officeDocument/2006/relationships/hyperlink" Id="rId66" Target="07.0%20&#183;%20Les%20Comp&#233;tences.markdown#developpement-des-points-de-pouvoir" TargetMode="External" /><Relationship Type="http://schemas.openxmlformats.org/officeDocument/2006/relationships/hyperlink" Id="rId49" Target="11%20&#183;%20A%20l&#39;Aventure.markdown#table-des-manoeuvres" TargetMode="External" /><Relationship Type="http://schemas.openxmlformats.org/officeDocument/2006/relationships/hyperlink" Id="rId27" Target="13.2%20&#183;%20Th&#233;orie%20&amp;%20Pratique%20de%20la%20Magie.markdown" TargetMode="External" /><Relationship Type="http://schemas.openxmlformats.org/officeDocument/2006/relationships/hyperlink" Id="rId42" Target="13.2%20&#183;%20Th&#233;orie%20&amp;%20Pratique%20de%20la%20Magie.markdown#apprentissage" TargetMode="External" /><Relationship Type="http://schemas.openxmlformats.org/officeDocument/2006/relationships/hyperlink" Id="rId35" Target="13.2%20&#183;%20Th&#233;orie%20&amp;%20Pratique%20de%20la%20Magie.markdown#magie-du-sang" TargetMode="External" /><Relationship Type="http://schemas.openxmlformats.org/officeDocument/2006/relationships/hyperlink" Id="rId83" Target="13.5%20&#183;%20Magie%20de%20la%20Nature.markdown#cristaux-runiques" TargetMode="Externa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8</Pages>
  <Words>812</Words>
  <Characters>4467</Characters>
  <Application>Microsoft Office Word</Application>
  <DocSecurity>0</DocSecurity>
  <Lines>37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Pandoc Markdown Example Document</vt:lpstr>
    </vt:vector>
  </TitlesOfParts>
  <Company/>
  <LinksUpToDate>false</LinksUpToDate>
  <CharactersWithSpaces>5269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13.0 · La Magie</dc:title>
  <dc:creator/>
  <dc:language/>
  <cp:keywords/>
  <dcterms:created xsi:type="dcterms:W3CDTF">2023-12-18T18:38:21Z</dcterms:created>
  <dcterms:modified xsi:type="dcterms:W3CDTF">2023-12-18T18:38:21Z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enerator">
    <vt:lpwstr>pandoc</vt:lpwstr>
  </property>
  <property fmtid="{D5CDD505-2E9C-101B-9397-08002B2CF9AE}" pid="3" name="viewport">
    <vt:lpwstr>width=device-width, initial-scale=1.0, user-scalable=yes</vt:lpwstr>
  </property>
</Properties>
</file>